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drawing>
          <wp:anchor allowOverlap="1" behindDoc="0" distB="0" distT="0" distL="114300" distR="114300" hidden="0" layoutInCell="1" locked="0" relativeHeight="0" simplePos="0">
            <wp:simplePos x="0" y="0"/>
            <wp:positionH relativeFrom="page">
              <wp:posOffset>-72388</wp:posOffset>
            </wp:positionH>
            <wp:positionV relativeFrom="page">
              <wp:posOffset>-104773</wp:posOffset>
            </wp:positionV>
            <wp:extent cx="7849552" cy="11097643"/>
            <wp:effectExtent b="0" l="0" r="0" t="0"/>
            <wp:wrapNone/>
            <wp:docPr id="5"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7849552" cy="11097643"/>
                    </a:xfrm>
                    <a:prstGeom prst="rect"/>
                    <a:ln/>
                  </pic:spPr>
                </pic:pic>
              </a:graphicData>
            </a:graphic>
          </wp:anchor>
        </w:drawing>
      </w:r>
      <w:r w:rsidDel="00000000" w:rsidR="00000000" w:rsidRPr="00000000">
        <w:rPr/>
        <mc:AlternateContent>
          <mc:Choice Requires="wpg">
            <w:drawing>
              <wp:inline distB="114300" distT="114300" distL="114300" distR="114300">
                <wp:extent cx="5621655" cy="22225"/>
                <wp:effectExtent b="0" l="0" r="0" t="0"/>
                <wp:docPr id="1" name=""/>
                <a:graphic>
                  <a:graphicData uri="http://schemas.microsoft.com/office/word/2010/wordprocessingShape">
                    <wps:wsp>
                      <wps:cNvCnPr/>
                      <wps:spPr>
                        <a:xfrm>
                          <a:off x="0" y="3780000"/>
                          <a:ext cx="10692000" cy="0"/>
                        </a:xfrm>
                        <a:prstGeom prst="straightConnector1">
                          <a:avLst/>
                        </a:prstGeom>
                        <a:noFill/>
                        <a:ln cap="flat" cmpd="sng" w="9525">
                          <a:solidFill>
                            <a:srgbClr val="BF9000"/>
                          </a:solidFill>
                          <a:prstDash val="solid"/>
                          <a:round/>
                          <a:headEnd len="sm" w="sm" type="none"/>
                          <a:tailEnd len="sm" w="sm"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621655" cy="22225"/>
                <wp:effectExtent b="0" l="0" r="0" t="0"/>
                <wp:docPr id="1" name="image4.png"/>
                <a:graphic>
                  <a:graphicData uri="http://schemas.openxmlformats.org/drawingml/2006/picture">
                    <pic:pic>
                      <pic:nvPicPr>
                        <pic:cNvPr id="0" name="image4.png"/>
                        <pic:cNvPicPr preferRelativeResize="0"/>
                      </pic:nvPicPr>
                      <pic:blipFill>
                        <a:blip r:embed="rId7"/>
                        <a:srcRect/>
                        <a:stretch>
                          <a:fillRect/>
                        </a:stretch>
                      </pic:blipFill>
                      <pic:spPr>
                        <a:xfrm>
                          <a:off x="0" y="0"/>
                          <a:ext cx="5621655" cy="2222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ind w:hanging="425.19685039370086"/>
        <w:rPr/>
      </w:pPr>
      <w:r w:rsidDel="00000000" w:rsidR="00000000" w:rsidRPr="00000000">
        <w:rPr>
          <w:rtl w:val="0"/>
        </w:rPr>
      </w:r>
    </w:p>
    <w:p w:rsidR="00000000" w:rsidDel="00000000" w:rsidP="00000000" w:rsidRDefault="00000000" w:rsidRPr="00000000" w14:paraId="00000005">
      <w:pPr>
        <w:ind w:hanging="425.19685039370086"/>
        <w:rPr/>
      </w:pPr>
      <w:r w:rsidDel="00000000" w:rsidR="00000000" w:rsidRPr="00000000">
        <w:rPr>
          <w:rtl w:val="0"/>
        </w:rPr>
      </w:r>
    </w:p>
    <w:p w:rsidR="00000000" w:rsidDel="00000000" w:rsidP="00000000" w:rsidRDefault="00000000" w:rsidRPr="00000000" w14:paraId="00000006">
      <w:pPr>
        <w:ind w:hanging="425.19685039370086"/>
        <w:rPr/>
      </w:pPr>
      <w:r w:rsidDel="00000000" w:rsidR="00000000" w:rsidRPr="00000000">
        <w:rPr>
          <w:rtl w:val="0"/>
        </w:rPr>
      </w:r>
    </w:p>
    <w:p w:rsidR="00000000" w:rsidDel="00000000" w:rsidP="00000000" w:rsidRDefault="00000000" w:rsidRPr="00000000" w14:paraId="00000007">
      <w:pPr>
        <w:ind w:hanging="425.19685039370086"/>
        <w:rPr/>
      </w:pPr>
      <w:r w:rsidDel="00000000" w:rsidR="00000000" w:rsidRPr="00000000">
        <w:rPr>
          <w:rtl w:val="0"/>
        </w:rPr>
      </w:r>
    </w:p>
    <w:p w:rsidR="00000000" w:rsidDel="00000000" w:rsidP="00000000" w:rsidRDefault="00000000" w:rsidRPr="00000000" w14:paraId="00000008">
      <w:pPr>
        <w:ind w:hanging="425.19685039370086"/>
        <w:rPr/>
      </w:pPr>
      <w:r w:rsidDel="00000000" w:rsidR="00000000" w:rsidRPr="00000000">
        <w:rPr>
          <w:rtl w:val="0"/>
        </w:rPr>
      </w:r>
    </w:p>
    <w:p w:rsidR="00000000" w:rsidDel="00000000" w:rsidP="00000000" w:rsidRDefault="00000000" w:rsidRPr="00000000" w14:paraId="00000009">
      <w:pPr>
        <w:ind w:hanging="425.19685039370086"/>
        <w:rPr/>
      </w:pPr>
      <w:r w:rsidDel="00000000" w:rsidR="00000000" w:rsidRPr="00000000">
        <w:rPr>
          <w:rtl w:val="0"/>
        </w:rPr>
      </w:r>
    </w:p>
    <w:p w:rsidR="00000000" w:rsidDel="00000000" w:rsidP="00000000" w:rsidRDefault="00000000" w:rsidRPr="00000000" w14:paraId="0000000A">
      <w:pPr>
        <w:ind w:hanging="425.19685039370086"/>
        <w:rPr/>
      </w:pPr>
      <w:r w:rsidDel="00000000" w:rsidR="00000000" w:rsidRPr="00000000">
        <w:rPr>
          <w:rtl w:val="0"/>
        </w:rPr>
      </w:r>
    </w:p>
    <w:p w:rsidR="00000000" w:rsidDel="00000000" w:rsidP="00000000" w:rsidRDefault="00000000" w:rsidRPr="00000000" w14:paraId="0000000B">
      <w:pPr>
        <w:ind w:hanging="425.19685039370086"/>
        <w:rPr/>
      </w:pPr>
      <w:r w:rsidDel="00000000" w:rsidR="00000000" w:rsidRPr="00000000">
        <w:rPr>
          <w:rtl w:val="0"/>
        </w:rPr>
      </w:r>
    </w:p>
    <w:p w:rsidR="00000000" w:rsidDel="00000000" w:rsidP="00000000" w:rsidRDefault="00000000" w:rsidRPr="00000000" w14:paraId="0000000C">
      <w:pPr>
        <w:ind w:hanging="425.19685039370086"/>
        <w:rPr/>
      </w:pPr>
      <w:r w:rsidDel="00000000" w:rsidR="00000000" w:rsidRPr="00000000">
        <w:rPr>
          <w:rtl w:val="0"/>
        </w:rPr>
      </w:r>
    </w:p>
    <w:p w:rsidR="00000000" w:rsidDel="00000000" w:rsidP="00000000" w:rsidRDefault="00000000" w:rsidRPr="00000000" w14:paraId="0000000D">
      <w:pPr>
        <w:ind w:hanging="425.19685039370086"/>
        <w:rPr/>
      </w:pPr>
      <w:r w:rsidDel="00000000" w:rsidR="00000000" w:rsidRPr="00000000">
        <w:rPr>
          <w:rtl w:val="0"/>
        </w:rPr>
      </w:r>
    </w:p>
    <w:p w:rsidR="00000000" w:rsidDel="00000000" w:rsidP="00000000" w:rsidRDefault="00000000" w:rsidRPr="00000000" w14:paraId="0000000E">
      <w:pPr>
        <w:ind w:hanging="425.19685039370086"/>
        <w:rPr/>
      </w:pPr>
      <w:r w:rsidDel="00000000" w:rsidR="00000000" w:rsidRPr="00000000">
        <w:rPr>
          <w:rtl w:val="0"/>
        </w:rPr>
      </w:r>
    </w:p>
    <w:p w:rsidR="00000000" w:rsidDel="00000000" w:rsidP="00000000" w:rsidRDefault="00000000" w:rsidRPr="00000000" w14:paraId="0000000F">
      <w:pPr>
        <w:ind w:hanging="425.19685039370086"/>
        <w:rPr/>
      </w:pPr>
      <w:r w:rsidDel="00000000" w:rsidR="00000000" w:rsidRPr="00000000">
        <w:rPr>
          <w:rtl w:val="0"/>
        </w:rPr>
      </w:r>
    </w:p>
    <w:p w:rsidR="00000000" w:rsidDel="00000000" w:rsidP="00000000" w:rsidRDefault="00000000" w:rsidRPr="00000000" w14:paraId="00000010">
      <w:pPr>
        <w:ind w:hanging="425.19685039370086"/>
        <w:rPr/>
      </w:pPr>
      <w:r w:rsidDel="00000000" w:rsidR="00000000" w:rsidRPr="00000000">
        <w:rPr>
          <w:rtl w:val="0"/>
        </w:rPr>
      </w:r>
    </w:p>
    <w:p w:rsidR="00000000" w:rsidDel="00000000" w:rsidP="00000000" w:rsidRDefault="00000000" w:rsidRPr="00000000" w14:paraId="00000011">
      <w:pPr>
        <w:ind w:hanging="425.19685039370086"/>
        <w:rPr/>
      </w:pPr>
      <w:r w:rsidDel="00000000" w:rsidR="00000000" w:rsidRPr="00000000">
        <w:rPr>
          <w:rtl w:val="0"/>
        </w:rPr>
      </w:r>
    </w:p>
    <w:p w:rsidR="00000000" w:rsidDel="00000000" w:rsidP="00000000" w:rsidRDefault="00000000" w:rsidRPr="00000000" w14:paraId="00000012">
      <w:pPr>
        <w:ind w:hanging="425.19685039370086"/>
        <w:rPr/>
      </w:pPr>
      <w:r w:rsidDel="00000000" w:rsidR="00000000" w:rsidRPr="00000000">
        <w:rPr>
          <w:rtl w:val="0"/>
        </w:rPr>
      </w:r>
    </w:p>
    <w:p w:rsidR="00000000" w:rsidDel="00000000" w:rsidP="00000000" w:rsidRDefault="00000000" w:rsidRPr="00000000" w14:paraId="00000013">
      <w:pPr>
        <w:ind w:hanging="425.19685039370086"/>
        <w:rPr/>
      </w:pPr>
      <w:r w:rsidDel="00000000" w:rsidR="00000000" w:rsidRPr="00000000">
        <w:rPr>
          <w:rtl w:val="0"/>
        </w:rPr>
      </w:r>
    </w:p>
    <w:p w:rsidR="00000000" w:rsidDel="00000000" w:rsidP="00000000" w:rsidRDefault="00000000" w:rsidRPr="00000000" w14:paraId="00000014">
      <w:pPr>
        <w:ind w:hanging="425.19685039370086"/>
        <w:rPr/>
      </w:pPr>
      <w:r w:rsidDel="00000000" w:rsidR="00000000" w:rsidRPr="00000000">
        <w:rPr>
          <w:rtl w:val="0"/>
        </w:rPr>
      </w:r>
    </w:p>
    <w:p w:rsidR="00000000" w:rsidDel="00000000" w:rsidP="00000000" w:rsidRDefault="00000000" w:rsidRPr="00000000" w14:paraId="00000015">
      <w:pPr>
        <w:ind w:hanging="425.19685039370086"/>
        <w:rPr/>
      </w:pPr>
      <w:r w:rsidDel="00000000" w:rsidR="00000000" w:rsidRPr="00000000">
        <w:rPr>
          <w:rtl w:val="0"/>
        </w:rPr>
      </w:r>
    </w:p>
    <w:p w:rsidR="00000000" w:rsidDel="00000000" w:rsidP="00000000" w:rsidRDefault="00000000" w:rsidRPr="00000000" w14:paraId="00000016">
      <w:pPr>
        <w:ind w:hanging="425.19685039370086"/>
        <w:rPr/>
      </w:pPr>
      <w:r w:rsidDel="00000000" w:rsidR="00000000" w:rsidRPr="00000000">
        <w:rPr>
          <w:rtl w:val="0"/>
        </w:rPr>
      </w:r>
    </w:p>
    <w:p w:rsidR="00000000" w:rsidDel="00000000" w:rsidP="00000000" w:rsidRDefault="00000000" w:rsidRPr="00000000" w14:paraId="00000017">
      <w:pPr>
        <w:ind w:hanging="425.19685039370086"/>
        <w:rPr/>
      </w:pPr>
      <w:r w:rsidDel="00000000" w:rsidR="00000000" w:rsidRPr="00000000">
        <w:rPr>
          <w:rtl w:val="0"/>
        </w:rPr>
      </w:r>
    </w:p>
    <w:p w:rsidR="00000000" w:rsidDel="00000000" w:rsidP="00000000" w:rsidRDefault="00000000" w:rsidRPr="00000000" w14:paraId="00000018">
      <w:pPr>
        <w:ind w:hanging="425.19685039370086"/>
        <w:rPr/>
      </w:pPr>
      <w:r w:rsidDel="00000000" w:rsidR="00000000" w:rsidRPr="00000000">
        <w:rPr>
          <w:rtl w:val="0"/>
        </w:rPr>
      </w:r>
    </w:p>
    <w:p w:rsidR="00000000" w:rsidDel="00000000" w:rsidP="00000000" w:rsidRDefault="00000000" w:rsidRPr="00000000" w14:paraId="00000019">
      <w:pPr>
        <w:ind w:hanging="425.19685039370086"/>
        <w:rPr/>
      </w:pPr>
      <w:r w:rsidDel="00000000" w:rsidR="00000000" w:rsidRPr="00000000">
        <w:rPr>
          <w:rtl w:val="0"/>
        </w:rPr>
      </w:r>
    </w:p>
    <w:p w:rsidR="00000000" w:rsidDel="00000000" w:rsidP="00000000" w:rsidRDefault="00000000" w:rsidRPr="00000000" w14:paraId="0000001A">
      <w:pPr>
        <w:ind w:hanging="425.19685039370086"/>
        <w:rPr/>
      </w:pPr>
      <w:r w:rsidDel="00000000" w:rsidR="00000000" w:rsidRPr="00000000">
        <w:rPr>
          <w:rtl w:val="0"/>
        </w:rPr>
      </w:r>
    </w:p>
    <w:p w:rsidR="00000000" w:rsidDel="00000000" w:rsidP="00000000" w:rsidRDefault="00000000" w:rsidRPr="00000000" w14:paraId="0000001B">
      <w:pPr>
        <w:ind w:hanging="425.19685039370086"/>
        <w:rPr/>
      </w:pPr>
      <w:r w:rsidDel="00000000" w:rsidR="00000000" w:rsidRPr="00000000">
        <w:rPr>
          <w:rtl w:val="0"/>
        </w:rPr>
      </w:r>
    </w:p>
    <w:p w:rsidR="00000000" w:rsidDel="00000000" w:rsidP="00000000" w:rsidRDefault="00000000" w:rsidRPr="00000000" w14:paraId="0000001C">
      <w:pPr>
        <w:ind w:hanging="425.19685039370086"/>
        <w:rPr/>
      </w:pPr>
      <w:r w:rsidDel="00000000" w:rsidR="00000000" w:rsidRPr="00000000">
        <w:rPr>
          <w:rtl w:val="0"/>
        </w:rPr>
      </w:r>
    </w:p>
    <w:p w:rsidR="00000000" w:rsidDel="00000000" w:rsidP="00000000" w:rsidRDefault="00000000" w:rsidRPr="00000000" w14:paraId="0000001D">
      <w:pPr>
        <w:ind w:hanging="425.19685039370086"/>
        <w:rPr/>
      </w:pPr>
      <w:r w:rsidDel="00000000" w:rsidR="00000000" w:rsidRPr="00000000">
        <w:rPr>
          <w:rtl w:val="0"/>
        </w:rPr>
      </w:r>
    </w:p>
    <w:p w:rsidR="00000000" w:rsidDel="00000000" w:rsidP="00000000" w:rsidRDefault="00000000" w:rsidRPr="00000000" w14:paraId="0000001E">
      <w:pPr>
        <w:ind w:hanging="425.19685039370086"/>
        <w:rPr/>
      </w:pPr>
      <w:r w:rsidDel="00000000" w:rsidR="00000000" w:rsidRPr="00000000">
        <w:rPr>
          <w:rtl w:val="0"/>
        </w:rPr>
      </w:r>
    </w:p>
    <w:p w:rsidR="00000000" w:rsidDel="00000000" w:rsidP="00000000" w:rsidRDefault="00000000" w:rsidRPr="00000000" w14:paraId="0000001F">
      <w:pPr>
        <w:ind w:hanging="425.19685039370086"/>
        <w:rPr/>
      </w:pPr>
      <w:r w:rsidDel="00000000" w:rsidR="00000000" w:rsidRPr="00000000">
        <w:rPr>
          <w:rtl w:val="0"/>
        </w:rPr>
      </w:r>
    </w:p>
    <w:p w:rsidR="00000000" w:rsidDel="00000000" w:rsidP="00000000" w:rsidRDefault="00000000" w:rsidRPr="00000000" w14:paraId="00000020">
      <w:pPr>
        <w:ind w:hanging="425.19685039370086"/>
        <w:rPr/>
      </w:pPr>
      <w:r w:rsidDel="00000000" w:rsidR="00000000" w:rsidRPr="00000000">
        <w:rPr>
          <w:rtl w:val="0"/>
        </w:rPr>
      </w:r>
    </w:p>
    <w:p w:rsidR="00000000" w:rsidDel="00000000" w:rsidP="00000000" w:rsidRDefault="00000000" w:rsidRPr="00000000" w14:paraId="00000021">
      <w:pPr>
        <w:ind w:hanging="425.19685039370086"/>
        <w:rPr/>
      </w:pPr>
      <w:r w:rsidDel="00000000" w:rsidR="00000000" w:rsidRPr="00000000">
        <w:rPr>
          <w:rtl w:val="0"/>
        </w:rPr>
      </w:r>
    </w:p>
    <w:p w:rsidR="00000000" w:rsidDel="00000000" w:rsidP="00000000" w:rsidRDefault="00000000" w:rsidRPr="00000000" w14:paraId="00000022">
      <w:pPr>
        <w:ind w:hanging="425.19685039370086"/>
        <w:rPr/>
      </w:pPr>
      <w:r w:rsidDel="00000000" w:rsidR="00000000" w:rsidRPr="00000000">
        <w:rPr>
          <w:rtl w:val="0"/>
        </w:rPr>
      </w:r>
    </w:p>
    <w:p w:rsidR="00000000" w:rsidDel="00000000" w:rsidP="00000000" w:rsidRDefault="00000000" w:rsidRPr="00000000" w14:paraId="00000023">
      <w:pPr>
        <w:ind w:hanging="425.19685039370086"/>
        <w:rPr/>
      </w:pPr>
      <w:r w:rsidDel="00000000" w:rsidR="00000000" w:rsidRPr="00000000">
        <w:rPr>
          <w:rtl w:val="0"/>
        </w:rPr>
      </w:r>
    </w:p>
    <w:p w:rsidR="00000000" w:rsidDel="00000000" w:rsidP="00000000" w:rsidRDefault="00000000" w:rsidRPr="00000000" w14:paraId="00000024">
      <w:pPr>
        <w:ind w:hanging="425.19685039370086"/>
        <w:rPr/>
      </w:pPr>
      <w:r w:rsidDel="00000000" w:rsidR="00000000" w:rsidRPr="00000000">
        <w:rPr>
          <w:rtl w:val="0"/>
        </w:rPr>
      </w:r>
    </w:p>
    <w:p w:rsidR="00000000" w:rsidDel="00000000" w:rsidP="00000000" w:rsidRDefault="00000000" w:rsidRPr="00000000" w14:paraId="00000025">
      <w:pPr>
        <w:ind w:hanging="425.19685039370086"/>
        <w:rPr/>
      </w:pPr>
      <w:r w:rsidDel="00000000" w:rsidR="00000000" w:rsidRPr="00000000">
        <w:rPr>
          <w:rtl w:val="0"/>
        </w:rPr>
      </w:r>
    </w:p>
    <w:p w:rsidR="00000000" w:rsidDel="00000000" w:rsidP="00000000" w:rsidRDefault="00000000" w:rsidRPr="00000000" w14:paraId="00000026">
      <w:pPr>
        <w:ind w:hanging="425.19685039370086"/>
        <w:rPr/>
      </w:pPr>
      <w:r w:rsidDel="00000000" w:rsidR="00000000" w:rsidRPr="00000000">
        <w:rPr>
          <w:rtl w:val="0"/>
        </w:rPr>
      </w:r>
    </w:p>
    <w:p w:rsidR="00000000" w:rsidDel="00000000" w:rsidP="00000000" w:rsidRDefault="00000000" w:rsidRPr="00000000" w14:paraId="00000027">
      <w:pPr>
        <w:ind w:hanging="425.19685039370086"/>
        <w:rPr/>
      </w:pPr>
      <w:r w:rsidDel="00000000" w:rsidR="00000000" w:rsidRPr="00000000">
        <w:rPr>
          <w:rtl w:val="0"/>
        </w:rPr>
      </w:r>
    </w:p>
    <w:p w:rsidR="00000000" w:rsidDel="00000000" w:rsidP="00000000" w:rsidRDefault="00000000" w:rsidRPr="00000000" w14:paraId="00000028">
      <w:pPr>
        <w:ind w:hanging="425.19685039370086"/>
        <w:rPr/>
      </w:pPr>
      <w:r w:rsidDel="00000000" w:rsidR="00000000" w:rsidRPr="00000000">
        <w:rPr>
          <w:rtl w:val="0"/>
        </w:rPr>
      </w:r>
    </w:p>
    <w:p w:rsidR="00000000" w:rsidDel="00000000" w:rsidP="00000000" w:rsidRDefault="00000000" w:rsidRPr="00000000" w14:paraId="00000029">
      <w:pPr>
        <w:ind w:hanging="425.19685039370086"/>
        <w:rPr/>
      </w:pPr>
      <w:r w:rsidDel="00000000" w:rsidR="00000000" w:rsidRPr="00000000">
        <w:rPr>
          <w:rtl w:val="0"/>
        </w:rPr>
      </w:r>
    </w:p>
    <w:p w:rsidR="00000000" w:rsidDel="00000000" w:rsidP="00000000" w:rsidRDefault="00000000" w:rsidRPr="00000000" w14:paraId="0000002A">
      <w:pPr>
        <w:ind w:hanging="425.19685039370086"/>
        <w:rPr/>
      </w:pPr>
      <w:r w:rsidDel="00000000" w:rsidR="00000000" w:rsidRPr="00000000">
        <w:rPr>
          <w:rtl w:val="0"/>
        </w:rPr>
      </w:r>
    </w:p>
    <w:p w:rsidR="00000000" w:rsidDel="00000000" w:rsidP="00000000" w:rsidRDefault="00000000" w:rsidRPr="00000000" w14:paraId="0000002B">
      <w:pPr>
        <w:ind w:hanging="425.19685039370086"/>
        <w:rPr/>
      </w:pPr>
      <w:r w:rsidDel="00000000" w:rsidR="00000000" w:rsidRPr="00000000">
        <w:rPr>
          <w:rtl w:val="0"/>
        </w:rPr>
      </w:r>
    </w:p>
    <w:p w:rsidR="00000000" w:rsidDel="00000000" w:rsidP="00000000" w:rsidRDefault="00000000" w:rsidRPr="00000000" w14:paraId="0000002C">
      <w:pPr>
        <w:ind w:hanging="425.19685039370086"/>
        <w:rPr/>
      </w:pPr>
      <w:r w:rsidDel="00000000" w:rsidR="00000000" w:rsidRPr="00000000">
        <w:rPr>
          <w:rtl w:val="0"/>
        </w:rPr>
      </w:r>
    </w:p>
    <w:p w:rsidR="00000000" w:rsidDel="00000000" w:rsidP="00000000" w:rsidRDefault="00000000" w:rsidRPr="00000000" w14:paraId="0000002D">
      <w:pPr>
        <w:pStyle w:val="Heading1"/>
        <w:widowControl w:val="0"/>
        <w:tabs>
          <w:tab w:val="right" w:leader="dot" w:pos="12000"/>
        </w:tabs>
        <w:spacing w:before="60" w:lineRule="auto"/>
        <w:jc w:val="center"/>
        <w:rPr>
          <w:rFonts w:ascii="Arial" w:cs="Arial" w:eastAsia="Arial" w:hAnsi="Arial"/>
          <w:sz w:val="24"/>
          <w:szCs w:val="24"/>
        </w:rPr>
      </w:pPr>
      <w:bookmarkStart w:colFirst="0" w:colLast="0" w:name="_z5vipffca869" w:id="0"/>
      <w:bookmarkEnd w:id="0"/>
      <w:r w:rsidDel="00000000" w:rsidR="00000000" w:rsidRPr="00000000">
        <w:rPr>
          <w:rFonts w:ascii="Arial" w:cs="Arial" w:eastAsia="Arial" w:hAnsi="Arial"/>
          <w:sz w:val="24"/>
          <w:szCs w:val="24"/>
          <w:rtl w:val="0"/>
        </w:rPr>
        <w:t xml:space="preserve">TABLA DE CONTENIDO </w:t>
      </w:r>
      <w:hyperlink r:id="rId8">
        <w:r w:rsidDel="00000000" w:rsidR="00000000" w:rsidRPr="00000000">
          <w:rPr>
            <w:rFonts w:ascii="Arial" w:cs="Arial" w:eastAsia="Arial" w:hAnsi="Arial"/>
            <w:sz w:val="24"/>
            <w:szCs w:val="24"/>
            <w:rtl w:val="0"/>
          </w:rPr>
          <w:t xml:space="preserve">MÓDULO 2: ARQUITECTURA DEL ARGUMENTO (LÓGICA FORMAL)</w:t>
        </w:r>
      </w:hyperlink>
      <w:r w:rsidDel="00000000" w:rsidR="00000000" w:rsidRPr="00000000">
        <w:rPr>
          <w:rtl w:val="0"/>
        </w:rPr>
      </w:r>
    </w:p>
    <w:p w:rsidR="00000000" w:rsidDel="00000000" w:rsidP="00000000" w:rsidRDefault="00000000" w:rsidRPr="00000000" w14:paraId="0000002E">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2F">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sdt>
      <w:sdtPr>
        <w:id w:val="1509806398"/>
        <w:docPartObj>
          <w:docPartGallery w:val="Table of Contents"/>
          <w:docPartUnique w:val="1"/>
        </w:docPartObj>
      </w:sdtPr>
      <w:sdtContent>
        <w:p w:rsidR="00000000" w:rsidDel="00000000" w:rsidP="00000000" w:rsidRDefault="00000000" w:rsidRPr="00000000" w14:paraId="00000030">
          <w:pPr>
            <w:widowControl w:val="0"/>
            <w:tabs>
              <w:tab w:val="right" w:leader="dot" w:pos="12000"/>
            </w:tabs>
            <w:spacing w:before="60" w:lineRule="auto"/>
            <w:rPr>
              <w:rFonts w:ascii="Arial" w:cs="Arial" w:eastAsia="Arial" w:hAnsi="Arial"/>
              <w:b w:val="1"/>
              <w:bCs w:val="1"/>
              <w:color w:val="000000"/>
              <w:u w:val="none"/>
            </w:rPr>
          </w:pPr>
          <w:r w:rsidDel="00000000" w:rsidR="00000000" w:rsidRPr="00000000">
            <w:fldChar w:fldCharType="begin"/>
            <w:instrText xml:space="preserve"> TOC \h \u \z \t "Heading 1,1,Heading 2,2,Heading 3,3,Heading 4,4,Heading 5,5,Heading 6,6,"</w:instrText>
            <w:fldChar w:fldCharType="separate"/>
          </w:r>
          <w:r w:rsidDel="00000000" w:rsidR="00000000" w:rsidRPr="00000000">
            <w:rPr>
              <w:rFonts w:ascii="Arial" w:cs="Arial" w:eastAsia="Arial" w:hAnsi="Arial"/>
              <w:rtl w:val="0"/>
            </w:rPr>
            <w:t xml:space="preserve">2. </w:t>
          </w:r>
          <w:hyperlink w:anchor="_z5vipffca869">
            <w:r w:rsidDel="00000000" w:rsidR="00000000" w:rsidRPr="00000000">
              <w:rPr>
                <w:rFonts w:ascii="Arial" w:cs="Arial" w:eastAsia="Arial" w:hAnsi="Arial"/>
                <w:b w:val="1"/>
                <w:bCs w:val="1"/>
                <w:color w:val="000000"/>
                <w:u w:val="none"/>
                <w:rtl w:val="0"/>
              </w:rPr>
              <w:t xml:space="preserve">MÓDULO 2: ARQUITECTURA DEL ARGUMENTO (LÓGICA FORMAL)</w:t>
              <w:tab/>
              <w:t xml:space="preserve">2</w:t>
            </w:r>
          </w:hyperlink>
          <w:r w:rsidDel="00000000" w:rsidR="00000000" w:rsidRPr="00000000">
            <w:rPr>
              <w:rtl w:val="0"/>
            </w:rPr>
          </w:r>
        </w:p>
        <w:p w:rsidR="00000000" w:rsidDel="00000000" w:rsidP="00000000" w:rsidRDefault="00000000" w:rsidRPr="00000000" w14:paraId="00000031">
          <w:pPr>
            <w:widowControl w:val="0"/>
            <w:tabs>
              <w:tab w:val="right" w:leader="dot" w:pos="12000"/>
            </w:tabs>
            <w:spacing w:before="60" w:lineRule="auto"/>
            <w:ind w:left="360" w:firstLine="0"/>
            <w:rPr>
              <w:rFonts w:ascii="Arial" w:cs="Arial" w:eastAsia="Arial" w:hAnsi="Arial"/>
              <w:color w:val="000000"/>
              <w:u w:val="none"/>
            </w:rPr>
          </w:pPr>
          <w:r w:rsidDel="00000000" w:rsidR="00000000" w:rsidRPr="00000000">
            <w:rPr>
              <w:rFonts w:ascii="Arial" w:cs="Arial" w:eastAsia="Arial" w:hAnsi="Arial"/>
              <w:color w:val="000000"/>
              <w:u w:val="none"/>
              <w:rtl w:val="0"/>
            </w:rPr>
            <w:t xml:space="preserve">2.1</w:t>
          </w:r>
          <w:r w:rsidDel="00000000" w:rsidR="00000000" w:rsidRPr="00000000">
            <w:rPr>
              <w:rFonts w:ascii="Arial" w:cs="Arial" w:eastAsia="Arial" w:hAnsi="Arial"/>
              <w:b w:val="1"/>
              <w:bCs w:val="1"/>
              <w:color w:val="000000"/>
              <w:u w:val="none"/>
              <w:rtl w:val="0"/>
            </w:rPr>
            <w:t xml:space="preserve">. </w:t>
          </w:r>
          <w:hyperlink w:anchor="_421k93oqp6sq">
            <w:r w:rsidDel="00000000" w:rsidR="00000000" w:rsidRPr="00000000">
              <w:rPr>
                <w:rFonts w:ascii="Arial" w:cs="Arial" w:eastAsia="Arial" w:hAnsi="Arial"/>
                <w:color w:val="000000"/>
                <w:u w:val="none"/>
                <w:rtl w:val="0"/>
              </w:rPr>
              <w:t xml:space="preserve">ANATOMÍA DE UN ARGUMENTO</w:t>
              <w:tab/>
              <w:t xml:space="preserve">3</w:t>
            </w:r>
          </w:hyperlink>
          <w:r w:rsidDel="00000000" w:rsidR="00000000" w:rsidRPr="00000000">
            <w:rPr>
              <w:rtl w:val="0"/>
            </w:rPr>
          </w:r>
        </w:p>
        <w:p w:rsidR="00000000" w:rsidDel="00000000" w:rsidP="00000000" w:rsidRDefault="00000000" w:rsidRPr="00000000" w14:paraId="00000032">
          <w:pPr>
            <w:widowControl w:val="0"/>
            <w:tabs>
              <w:tab w:val="right" w:leader="dot" w:pos="12000"/>
            </w:tabs>
            <w:spacing w:before="60" w:lineRule="auto"/>
            <w:ind w:left="360" w:firstLine="0"/>
            <w:rPr>
              <w:rFonts w:ascii="Arial" w:cs="Arial" w:eastAsia="Arial" w:hAnsi="Arial"/>
              <w:color w:val="000000"/>
              <w:u w:val="none"/>
            </w:rPr>
          </w:pPr>
          <w:r w:rsidDel="00000000" w:rsidR="00000000" w:rsidRPr="00000000">
            <w:rPr>
              <w:rFonts w:ascii="Arial" w:cs="Arial" w:eastAsia="Arial" w:hAnsi="Arial"/>
              <w:color w:val="000000"/>
              <w:u w:val="none"/>
              <w:rtl w:val="0"/>
            </w:rPr>
            <w:t xml:space="preserve">2.2. </w:t>
          </w:r>
          <w:hyperlink w:anchor="_6552u9opgua7">
            <w:r w:rsidDel="00000000" w:rsidR="00000000" w:rsidRPr="00000000">
              <w:rPr>
                <w:rFonts w:ascii="Arial" w:cs="Arial" w:eastAsia="Arial" w:hAnsi="Arial"/>
                <w:color w:val="000000"/>
                <w:u w:val="none"/>
                <w:rtl w:val="0"/>
              </w:rPr>
              <w:t xml:space="preserve">CONECTORES LÓGICOS I: LA CONJUNCIÓN (Y) Y DISYUNCIÓN (O)</w:t>
              <w:tab/>
              <w:t xml:space="preserve">5</w:t>
            </w:r>
          </w:hyperlink>
          <w:r w:rsidDel="00000000" w:rsidR="00000000" w:rsidRPr="00000000">
            <w:rPr>
              <w:rtl w:val="0"/>
            </w:rPr>
          </w:r>
        </w:p>
        <w:p w:rsidR="00000000" w:rsidDel="00000000" w:rsidP="00000000" w:rsidRDefault="00000000" w:rsidRPr="00000000" w14:paraId="00000033">
          <w:pPr>
            <w:widowControl w:val="0"/>
            <w:tabs>
              <w:tab w:val="right" w:leader="dot" w:pos="12000"/>
            </w:tabs>
            <w:spacing w:before="60" w:lineRule="auto"/>
            <w:ind w:left="360" w:firstLine="0"/>
            <w:rPr>
              <w:rFonts w:ascii="Arial" w:cs="Arial" w:eastAsia="Arial" w:hAnsi="Arial"/>
              <w:color w:val="000000"/>
              <w:u w:val="none"/>
            </w:rPr>
          </w:pPr>
          <w:r w:rsidDel="00000000" w:rsidR="00000000" w:rsidRPr="00000000">
            <w:rPr>
              <w:rFonts w:ascii="Arial" w:cs="Arial" w:eastAsia="Arial" w:hAnsi="Arial"/>
              <w:color w:val="000000"/>
              <w:u w:val="none"/>
              <w:rtl w:val="0"/>
            </w:rPr>
            <w:t xml:space="preserve">2.3. </w:t>
          </w:r>
          <w:hyperlink w:anchor="_spmgykmql6pe">
            <w:r w:rsidDel="00000000" w:rsidR="00000000" w:rsidRPr="00000000">
              <w:rPr>
                <w:rFonts w:ascii="Arial" w:cs="Arial" w:eastAsia="Arial" w:hAnsi="Arial"/>
                <w:color w:val="000000"/>
                <w:u w:val="none"/>
                <w:rtl w:val="0"/>
              </w:rPr>
              <w:t xml:space="preserve">CONECTORES LÓGICOS II: EL CONDICIONAL (SI... ENTONCES) Y LA NEGACIÓN ("NO")</w:t>
              <w:tab/>
              <w:t xml:space="preserve">7</w:t>
            </w:r>
          </w:hyperlink>
          <w:r w:rsidDel="00000000" w:rsidR="00000000" w:rsidRPr="00000000">
            <w:rPr>
              <w:rtl w:val="0"/>
            </w:rPr>
          </w:r>
        </w:p>
        <w:p w:rsidR="00000000" w:rsidDel="00000000" w:rsidP="00000000" w:rsidRDefault="00000000" w:rsidRPr="00000000" w14:paraId="00000034">
          <w:pPr>
            <w:widowControl w:val="0"/>
            <w:tabs>
              <w:tab w:val="right" w:leader="dot" w:pos="12000"/>
            </w:tabs>
            <w:spacing w:before="60" w:lineRule="auto"/>
            <w:ind w:left="360" w:firstLine="0"/>
            <w:rPr>
              <w:rFonts w:ascii="Arial" w:cs="Arial" w:eastAsia="Arial" w:hAnsi="Arial"/>
              <w:color w:val="000000"/>
              <w:u w:val="none"/>
            </w:rPr>
          </w:pPr>
          <w:r w:rsidDel="00000000" w:rsidR="00000000" w:rsidRPr="00000000">
            <w:rPr>
              <w:rFonts w:ascii="Arial" w:cs="Arial" w:eastAsia="Arial" w:hAnsi="Arial"/>
              <w:color w:val="000000"/>
              <w:u w:val="none"/>
              <w:rtl w:val="0"/>
            </w:rPr>
            <w:t xml:space="preserve">2.4. </w:t>
          </w:r>
          <w:hyperlink w:anchor="_jtnbln6m2kh5">
            <w:r w:rsidDel="00000000" w:rsidR="00000000" w:rsidRPr="00000000">
              <w:rPr>
                <w:rFonts w:ascii="Arial" w:cs="Arial" w:eastAsia="Arial" w:hAnsi="Arial"/>
                <w:color w:val="000000"/>
                <w:u w:val="none"/>
                <w:rtl w:val="0"/>
              </w:rPr>
              <w:t xml:space="preserve">EL SILOGISMO JURÍDICO ESTÁNDAR</w:t>
              <w:tab/>
              <w:t xml:space="preserve">9</w:t>
            </w:r>
          </w:hyperlink>
          <w:r w:rsidDel="00000000" w:rsidR="00000000" w:rsidRPr="00000000">
            <w:rPr>
              <w:rtl w:val="0"/>
            </w:rPr>
          </w:r>
        </w:p>
        <w:p w:rsidR="00000000" w:rsidDel="00000000" w:rsidP="00000000" w:rsidRDefault="00000000" w:rsidRPr="00000000" w14:paraId="00000035">
          <w:pPr>
            <w:widowControl w:val="0"/>
            <w:tabs>
              <w:tab w:val="right" w:leader="dot" w:pos="12000"/>
            </w:tabs>
            <w:spacing w:before="60" w:lineRule="auto"/>
            <w:ind w:left="360" w:firstLine="0"/>
            <w:rPr>
              <w:rFonts w:ascii="Arial" w:cs="Arial" w:eastAsia="Arial" w:hAnsi="Arial"/>
              <w:color w:val="000000"/>
              <w:u w:val="none"/>
            </w:rPr>
          </w:pPr>
          <w:r w:rsidDel="00000000" w:rsidR="00000000" w:rsidRPr="00000000">
            <w:rPr>
              <w:rFonts w:ascii="Arial" w:cs="Arial" w:eastAsia="Arial" w:hAnsi="Arial"/>
              <w:color w:val="000000"/>
              <w:u w:val="none"/>
              <w:rtl w:val="0"/>
            </w:rPr>
            <w:t xml:space="preserve">2.4. </w:t>
          </w:r>
          <w:hyperlink w:anchor="_ivoj38ghc268">
            <w:r w:rsidDel="00000000" w:rsidR="00000000" w:rsidRPr="00000000">
              <w:rPr>
                <w:rFonts w:ascii="Arial" w:cs="Arial" w:eastAsia="Arial" w:hAnsi="Arial"/>
                <w:color w:val="000000"/>
                <w:u w:val="none"/>
                <w:rtl w:val="0"/>
              </w:rPr>
              <w:t xml:space="preserve">SILOGISMOS IRREGULARES (ENTIMEMAS)</w:t>
              <w:tab/>
              <w:t xml:space="preserve">11</w:t>
            </w:r>
          </w:hyperlink>
          <w:r w:rsidDel="00000000" w:rsidR="00000000" w:rsidRPr="00000000">
            <w:rPr>
              <w:rtl w:val="0"/>
            </w:rPr>
          </w:r>
        </w:p>
        <w:p w:rsidR="00000000" w:rsidDel="00000000" w:rsidP="00000000" w:rsidRDefault="00000000" w:rsidRPr="00000000" w14:paraId="00000036">
          <w:pPr>
            <w:widowControl w:val="0"/>
            <w:tabs>
              <w:tab w:val="right" w:leader="dot" w:pos="12000"/>
            </w:tabs>
            <w:spacing w:before="60" w:lineRule="auto"/>
            <w:ind w:left="360" w:firstLine="0"/>
            <w:rPr>
              <w:rFonts w:ascii="Arial" w:cs="Arial" w:eastAsia="Arial" w:hAnsi="Arial"/>
              <w:color w:val="000000"/>
              <w:u w:val="none"/>
            </w:rPr>
          </w:pPr>
          <w:r w:rsidDel="00000000" w:rsidR="00000000" w:rsidRPr="00000000">
            <w:rPr>
              <w:rFonts w:ascii="Arial" w:cs="Arial" w:eastAsia="Arial" w:hAnsi="Arial"/>
              <w:color w:val="000000"/>
              <w:u w:val="none"/>
              <w:rtl w:val="0"/>
            </w:rPr>
            <w:t xml:space="preserve">2.5. </w:t>
          </w:r>
          <w:hyperlink w:anchor="_81liwpy835ho">
            <w:r w:rsidDel="00000000" w:rsidR="00000000" w:rsidRPr="00000000">
              <w:rPr>
                <w:rFonts w:ascii="Arial" w:cs="Arial" w:eastAsia="Arial" w:hAnsi="Arial"/>
                <w:color w:val="000000"/>
                <w:u w:val="none"/>
                <w:rtl w:val="0"/>
              </w:rPr>
              <w:t xml:space="preserve">MODUS TOLLENS (NEGANDO EL CONSECUENTE)</w:t>
              <w:tab/>
              <w:t xml:space="preserve">13</w:t>
            </w:r>
          </w:hyperlink>
          <w:r w:rsidDel="00000000" w:rsidR="00000000" w:rsidRPr="00000000">
            <w:rPr>
              <w:rtl w:val="0"/>
            </w:rPr>
          </w:r>
        </w:p>
        <w:p w:rsidR="00000000" w:rsidDel="00000000" w:rsidP="00000000" w:rsidRDefault="00000000" w:rsidRPr="00000000" w14:paraId="00000037">
          <w:pPr>
            <w:widowControl w:val="0"/>
            <w:tabs>
              <w:tab w:val="right" w:leader="dot" w:pos="12000"/>
            </w:tabs>
            <w:spacing w:before="60" w:lineRule="auto"/>
            <w:ind w:left="360" w:firstLine="0"/>
            <w:rPr>
              <w:rFonts w:ascii="Arial" w:cs="Arial" w:eastAsia="Arial" w:hAnsi="Arial"/>
              <w:color w:val="000000"/>
              <w:u w:val="none"/>
            </w:rPr>
          </w:pPr>
          <w:r w:rsidDel="00000000" w:rsidR="00000000" w:rsidRPr="00000000">
            <w:rPr>
              <w:rFonts w:ascii="Arial" w:cs="Arial" w:eastAsia="Arial" w:hAnsi="Arial"/>
              <w:color w:val="000000"/>
              <w:u w:val="none"/>
              <w:rtl w:val="0"/>
            </w:rPr>
            <w:t xml:space="preserve">2.6. </w:t>
          </w:r>
          <w:hyperlink w:anchor="_hbiizt1obq04">
            <w:r w:rsidDel="00000000" w:rsidR="00000000" w:rsidRPr="00000000">
              <w:rPr>
                <w:rFonts w:ascii="Arial" w:cs="Arial" w:eastAsia="Arial" w:hAnsi="Arial"/>
                <w:color w:val="000000"/>
                <w:u w:val="none"/>
                <w:rtl w:val="0"/>
              </w:rPr>
              <w:t xml:space="preserve">TABLAS DE VERDAD PARA ABOGADOS</w:t>
              <w:tab/>
              <w:t xml:space="preserve">15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8">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39">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3A">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3B">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3C">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3D">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3E">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3F">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40">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41">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42">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43">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44">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45">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46">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47">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48">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49">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4A">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4B">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4C">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4D">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4E">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4F">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50">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51">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52">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53">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54">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55">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56">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57">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58">
      <w:pPr>
        <w:widowControl w:val="0"/>
        <w:tabs>
          <w:tab w:val="right" w:leader="dot" w:pos="12000"/>
        </w:tabs>
        <w:spacing w:before="60" w:lineRule="auto"/>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59">
      <w:pPr>
        <w:widowControl w:val="0"/>
        <w:tabs>
          <w:tab w:val="right" w:leader="dot" w:pos="12000"/>
        </w:tabs>
        <w:spacing w:before="60"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05A">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aadl6znn784i" w:id="1"/>
      <w:bookmarkEnd w:id="1"/>
      <w:r w:rsidDel="00000000" w:rsidR="00000000" w:rsidRPr="00000000">
        <w:rPr>
          <w:rtl w:val="0"/>
        </w:rPr>
      </w:r>
    </w:p>
    <w:p w:rsidR="00000000" w:rsidDel="00000000" w:rsidP="00000000" w:rsidRDefault="00000000" w:rsidRPr="00000000" w14:paraId="0000005B">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421k93oqp6sq" w:id="2"/>
      <w:bookmarkEnd w:id="2"/>
      <w:hyperlink r:id="rId9">
        <w:r w:rsidDel="00000000" w:rsidR="00000000" w:rsidRPr="00000000">
          <w:rPr>
            <w:rFonts w:ascii="Arial" w:cs="Arial" w:eastAsia="Arial" w:hAnsi="Arial"/>
            <w:sz w:val="24"/>
            <w:szCs w:val="24"/>
            <w:rtl w:val="0"/>
          </w:rPr>
          <w:t xml:space="preserve">ANATOMÍA DE UN ARGUMENT</w:t>
        </w:r>
      </w:hyperlink>
      <w:r w:rsidDel="00000000" w:rsidR="00000000" w:rsidRPr="00000000">
        <w:rPr>
          <w:rFonts w:ascii="Arial" w:cs="Arial" w:eastAsia="Arial" w:hAnsi="Arial"/>
          <w:sz w:val="24"/>
          <w:szCs w:val="24"/>
          <w:rtl w:val="0"/>
        </w:rPr>
        <w:t xml:space="preserve">O</w:t>
      </w:r>
    </w:p>
    <w:p w:rsidR="00000000" w:rsidDel="00000000" w:rsidP="00000000" w:rsidRDefault="00000000" w:rsidRPr="00000000" w14:paraId="0000005C">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5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el Derecho, un argumento no es simplemente la opinión de un abogado, sino una estructura lógica diseñada para demostrar y persuadir. Entendiendo la persuasión como la capacidad de convencer a otras personas, el argumento jurídico busca que el juez o la autoridad adopte una determinada decisión a partir de razones fundamentadas.</w:t>
      </w:r>
    </w:p>
    <w:p w:rsidR="00000000" w:rsidDel="00000000" w:rsidP="00000000" w:rsidRDefault="00000000" w:rsidRPr="00000000" w14:paraId="0000005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5F">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De acuerdo con el modelo clásico y con el modelo de Toulmin, adaptado al ámbito jurídico, un argumento sólido se compone de varias partes esenciales. La primera es la pretensión, que corresponde a la tesis o punto de llegada del argumento; es aquello que se quiere que el juez declare o reconozca. Por ejemplo: mi cliente debe ser absuelto del delito de hurto.</w:t>
      </w:r>
    </w:p>
    <w:p w:rsidR="00000000" w:rsidDel="00000000" w:rsidP="00000000" w:rsidRDefault="00000000" w:rsidRPr="00000000" w14:paraId="0000006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61">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segundo elemento son las bases o datos, que consisten en los hechos concretos del caso. Sin hechos no existe un verdadero argumento jurídico, sino únicamente una afirmación teórica. Un ejemplo de ello sería: el día de los hechos, mi cliente se encontraba en una ciudad distinta, como lo demuestran los tiquetes de avión aportados al proceso.</w:t>
      </w:r>
    </w:p>
    <w:p w:rsidR="00000000" w:rsidDel="00000000" w:rsidP="00000000" w:rsidRDefault="00000000" w:rsidRPr="00000000" w14:paraId="00000062">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63">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tercer elemento es la garantía, que constituye el fundamento jurídico del argumento y funciona como el puente entre los hechos y la pretensión. Aquí se conecta la realidad fáctica con el Derecho, generalmente a través de una norma, un principio o un precedente judicial. Por ejemplo: el Código Penal exige la presencia física y la ejecución del acto para configurar la autoría del delito.</w:t>
      </w:r>
    </w:p>
    <w:p w:rsidR="00000000" w:rsidDel="00000000" w:rsidP="00000000" w:rsidRDefault="00000000" w:rsidRPr="00000000" w14:paraId="00000064">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65">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cuarto elemento es el respaldo, que fortalece la garantía. Está conformado por citas jurisprudenciales, doctrina de autores reconocidos o tratados internacionales que refuercen la interpretación jurídica propuesta. Un ejemplo sería: la sentencia SC-123 de la Corte Suprema de Justicia establece que el registro de ubicación por GPS constituye una prueba plena de presencia en el lugar de los hechos.</w:t>
      </w:r>
    </w:p>
    <w:p w:rsidR="00000000" w:rsidDel="00000000" w:rsidP="00000000" w:rsidRDefault="00000000" w:rsidRPr="00000000" w14:paraId="0000006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67">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este punto, es importante destacar la relevancia de contar con una estructura que sostenga y articule el argumento, especialmente cuando se emplea el razonamiento deductivo, el cual funciona como la columna vertebral del argumento jurídico. Este tipo de razonamiento suele expresarse mediante silogismos. </w:t>
      </w:r>
    </w:p>
    <w:p w:rsidR="00000000" w:rsidDel="00000000" w:rsidP="00000000" w:rsidRDefault="00000000" w:rsidRPr="00000000" w14:paraId="0000006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6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Por ejemplo: </w:t>
      </w:r>
    </w:p>
    <w:p w:rsidR="00000000" w:rsidDel="00000000" w:rsidP="00000000" w:rsidRDefault="00000000" w:rsidRPr="00000000" w14:paraId="0000006A">
      <w:pPr>
        <w:tabs>
          <w:tab w:val="right" w:leader="dot" w:pos="12000"/>
        </w:tabs>
        <w:jc w:val="both"/>
        <w:rPr>
          <w:rFonts w:ascii="Arial" w:cs="Arial" w:eastAsia="Arial" w:hAnsi="Arial"/>
        </w:rPr>
      </w:pPr>
      <w:r w:rsidDel="00000000" w:rsidR="00000000" w:rsidRPr="00000000">
        <w:rPr>
          <w:rFonts w:ascii="Arial" w:cs="Arial" w:eastAsia="Arial" w:hAnsi="Arial"/>
          <w:b w:val="1"/>
          <w:bCs w:val="1"/>
          <w:rtl w:val="0"/>
        </w:rPr>
        <w:t xml:space="preserve">Premisa mayor</w:t>
      </w:r>
      <w:r w:rsidDel="00000000" w:rsidR="00000000" w:rsidRPr="00000000">
        <w:rPr>
          <w:rFonts w:ascii="Arial" w:cs="Arial" w:eastAsia="Arial" w:hAnsi="Arial"/>
          <w:rtl w:val="0"/>
        </w:rPr>
        <w:t xml:space="preserve">:</w:t>
      </w:r>
      <w:r w:rsidDel="00000000" w:rsidR="00000000" w:rsidRPr="00000000">
        <w:rPr>
          <w:rFonts w:ascii="Arial" w:cs="Arial" w:eastAsia="Arial" w:hAnsi="Arial"/>
          <w:rtl w:val="0"/>
        </w:rPr>
        <w:t xml:space="preserve"> quien mate a otro será sancionado con veinte años de prisión</w:t>
      </w:r>
    </w:p>
    <w:p w:rsidR="00000000" w:rsidDel="00000000" w:rsidP="00000000" w:rsidRDefault="00000000" w:rsidRPr="00000000" w14:paraId="0000006B">
      <w:pPr>
        <w:tabs>
          <w:tab w:val="right" w:leader="dot" w:pos="12000"/>
        </w:tabs>
        <w:jc w:val="both"/>
        <w:rPr>
          <w:rFonts w:ascii="Arial" w:cs="Arial" w:eastAsia="Arial" w:hAnsi="Arial"/>
        </w:rPr>
      </w:pPr>
      <w:r w:rsidDel="00000000" w:rsidR="00000000" w:rsidRPr="00000000">
        <w:rPr>
          <w:rFonts w:ascii="Arial" w:cs="Arial" w:eastAsia="Arial" w:hAnsi="Arial"/>
          <w:b w:val="1"/>
          <w:bCs w:val="1"/>
          <w:rtl w:val="0"/>
        </w:rPr>
        <w:t xml:space="preserve">Premisa menor</w:t>
      </w:r>
      <w:r w:rsidDel="00000000" w:rsidR="00000000" w:rsidRPr="00000000">
        <w:rPr>
          <w:rFonts w:ascii="Arial" w:cs="Arial" w:eastAsia="Arial" w:hAnsi="Arial"/>
          <w:rtl w:val="0"/>
        </w:rPr>
        <w:t xml:space="preserve">:</w:t>
      </w:r>
      <w:r w:rsidDel="00000000" w:rsidR="00000000" w:rsidRPr="00000000">
        <w:rPr>
          <w:rFonts w:ascii="Arial" w:cs="Arial" w:eastAsia="Arial" w:hAnsi="Arial"/>
          <w:rtl w:val="0"/>
        </w:rPr>
        <w:t xml:space="preserve"> está probado que Pedro mató a Juan</w:t>
      </w:r>
    </w:p>
    <w:p w:rsidR="00000000" w:rsidDel="00000000" w:rsidP="00000000" w:rsidRDefault="00000000" w:rsidRPr="00000000" w14:paraId="0000006C">
      <w:pPr>
        <w:tabs>
          <w:tab w:val="right" w:leader="dot" w:pos="12000"/>
        </w:tabs>
        <w:jc w:val="both"/>
        <w:rPr>
          <w:rFonts w:ascii="Arial" w:cs="Arial" w:eastAsia="Arial" w:hAnsi="Arial"/>
        </w:rPr>
      </w:pPr>
      <w:r w:rsidDel="00000000" w:rsidR="00000000" w:rsidRPr="00000000">
        <w:rPr>
          <w:rFonts w:ascii="Arial" w:cs="Arial" w:eastAsia="Arial" w:hAnsi="Arial"/>
          <w:b w:val="1"/>
          <w:bCs w:val="1"/>
          <w:rtl w:val="0"/>
        </w:rPr>
        <w:t xml:space="preserve">Conclusión</w:t>
      </w:r>
      <w:r w:rsidDel="00000000" w:rsidR="00000000" w:rsidRPr="00000000">
        <w:rPr>
          <w:rFonts w:ascii="Arial" w:cs="Arial" w:eastAsia="Arial" w:hAnsi="Arial"/>
          <w:rtl w:val="0"/>
        </w:rPr>
        <w:t xml:space="preserve">:</w:t>
      </w:r>
      <w:r w:rsidDel="00000000" w:rsidR="00000000" w:rsidRPr="00000000">
        <w:rPr>
          <w:rFonts w:ascii="Arial" w:cs="Arial" w:eastAsia="Arial" w:hAnsi="Arial"/>
          <w:rtl w:val="0"/>
        </w:rPr>
        <w:t xml:space="preserve"> por lo tanto, Pedro debe ser condenado a veinte años de prisión. </w:t>
      </w:r>
    </w:p>
    <w:p w:rsidR="00000000" w:rsidDel="00000000" w:rsidP="00000000" w:rsidRDefault="00000000" w:rsidRPr="00000000" w14:paraId="0000006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(Esta operación lógica se conoce como subsunción.)</w:t>
      </w:r>
    </w:p>
    <w:p w:rsidR="00000000" w:rsidDel="00000000" w:rsidP="00000000" w:rsidRDefault="00000000" w:rsidRPr="00000000" w14:paraId="0000006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6F">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Finalmente, es necesario tener en cuenta algunos errores comunes en la construcción de argumentos jurídicos. El primero es el argumento decapitado, en el que existen pruebas, pero no se formula una pretensión clara; es decir, no se pide nada concreto. El segundo es el argumento invertebrado, donde se presentan los hechos y la pretensión, pero no se explica la norma que los conecta, lo que implica la ausencia de la garantía. El tercero es el argumento anémico, que cuenta con la norma jurídica, pero carece de respaldo, ya que no se apoya en jurisprudencia, doctrina o fuentes que fortalezcan la interpretación propuesta</w:t>
      </w:r>
    </w:p>
    <w:p w:rsidR="00000000" w:rsidDel="00000000" w:rsidP="00000000" w:rsidRDefault="00000000" w:rsidRPr="00000000" w14:paraId="0000007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71">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72">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73">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74">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75">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76">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77">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78">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79">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7A">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7B">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7C">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7D">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7E">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7F">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80">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81">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82">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83">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84">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85">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86">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87">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88">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89">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8A">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8B">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8C">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8D">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8E">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8F">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90">
      <w:pPr>
        <w:widowControl w:val="0"/>
        <w:tabs>
          <w:tab w:val="right" w:leader="dot" w:pos="12000"/>
        </w:tabs>
        <w:spacing w:before="60" w:lineRule="auto"/>
        <w:ind w:left="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91">
      <w:pPr>
        <w:pStyle w:val="Heading2"/>
        <w:widowControl w:val="0"/>
        <w:tabs>
          <w:tab w:val="right" w:leader="dot" w:pos="12000"/>
        </w:tabs>
        <w:spacing w:before="60" w:lineRule="auto"/>
        <w:jc w:val="center"/>
        <w:rPr>
          <w:rFonts w:ascii="Arial" w:cs="Arial" w:eastAsia="Arial" w:hAnsi="Arial"/>
          <w:sz w:val="24"/>
          <w:szCs w:val="24"/>
        </w:rPr>
      </w:pPr>
      <w:bookmarkStart w:colFirst="0" w:colLast="0" w:name="_6552u9opgua7" w:id="3"/>
      <w:bookmarkEnd w:id="3"/>
      <w:hyperlink r:id="rId10">
        <w:r w:rsidDel="00000000" w:rsidR="00000000" w:rsidRPr="00000000">
          <w:rPr>
            <w:rFonts w:ascii="Arial" w:cs="Arial" w:eastAsia="Arial" w:hAnsi="Arial"/>
            <w:sz w:val="24"/>
            <w:szCs w:val="24"/>
            <w:rtl w:val="0"/>
          </w:rPr>
          <w:t xml:space="preserve">CONECTORES LÓGICOS I: LA CONJUNCIÓN (Y) Y DISYUNCIÓN (O)</w:t>
        </w:r>
      </w:hyperlink>
      <w:r w:rsidDel="00000000" w:rsidR="00000000" w:rsidRPr="00000000">
        <w:rPr>
          <w:rtl w:val="0"/>
        </w:rPr>
      </w:r>
    </w:p>
    <w:p w:rsidR="00000000" w:rsidDel="00000000" w:rsidP="00000000" w:rsidRDefault="00000000" w:rsidRPr="00000000" w14:paraId="00000092">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93">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Dentro del lenguaje jurídico, los conectores lógicos no son simples palabras de enlace o de relleno; son operadores que pueden determinar consecuencias jurídicas relevantes, como si una persona es condenada o absuelta, o si un contrato resulta válido o nulo. Por ello, su correcta comprensión y uso es fundamental en la argumentación jurídica.</w:t>
      </w:r>
    </w:p>
    <w:p w:rsidR="00000000" w:rsidDel="00000000" w:rsidP="00000000" w:rsidRDefault="00000000" w:rsidRPr="00000000" w14:paraId="00000094">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95">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Unicode MS" w:cs="Arial Unicode MS" w:eastAsia="Arial Unicode MS" w:hAnsi="Arial Unicode MS"/>
          <w:rtl w:val="0"/>
        </w:rPr>
        <w:t xml:space="preserve">En primer lugar, se encuentra la conjunción, representada por el conector y. Tanto en la lógica como en el Derecho, la conjunción es un operador que exige simultaneidad: el juicio compuesto solo será verdadero cuando todas sus partes se cumplan. Su símbolo lógico es ∧ (o, en algunos sistemas, un punto).</w:t>
      </w:r>
    </w:p>
    <w:p w:rsidR="00000000" w:rsidDel="00000000" w:rsidP="00000000" w:rsidRDefault="00000000" w:rsidRPr="00000000" w14:paraId="00000096">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97">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En el ámbito jurídico, la conjunción tiene un efecto acumulativo. Un ejemplo normativo puede observarse en los requisitos para acceder a un cargo público: para ser juez se requiere ser ciudadano en ejercicio y tener título de abogado. En este caso, si una persona es ciudadana en ejercicio pero no tiene el título, no cumple el requisito; si tiene el título pero no es ciudadana en ejercicio, tampoco cumple. Solo cuando se satisfacen ambas condiciones la consecuencia jurídica es positiva. Una forma sencilla de entender la conjunción es pensarla como una puerta con dos cerrojos: se necesitan ambas llaves para poder abrirla.</w:t>
      </w:r>
    </w:p>
    <w:p w:rsidR="00000000" w:rsidDel="00000000" w:rsidP="00000000" w:rsidRDefault="00000000" w:rsidRPr="00000000" w14:paraId="00000098">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99">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En segundo lugar, se encuentra la disyunción, representada por el conector o. Este operador presenta alternativas y, en el Derecho, suele indicar que basta con el cumplimiento de una de las condiciones para que se produzca la consecuencia jurídica. Es importante distinguir entre dos tipos de disyunción.</w:t>
      </w:r>
    </w:p>
    <w:p w:rsidR="00000000" w:rsidDel="00000000" w:rsidP="00000000" w:rsidRDefault="00000000" w:rsidRPr="00000000" w14:paraId="0000009A">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9B">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La disyunción inclusiva, también llamada débil, permite que se cumpla una opción, la otra o ambas al mismo tiempo. Por ejemplo: el beneficio será otorgado a personas con discapacidad o adultos mayores. En este caso, recibe el beneficio quien sea persona con discapacidad, quien sea adulto mayor y también quien reúna ambas condiciones.</w:t>
      </w:r>
    </w:p>
    <w:p w:rsidR="00000000" w:rsidDel="00000000" w:rsidP="00000000" w:rsidRDefault="00000000" w:rsidRPr="00000000" w14:paraId="0000009C">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La disyunción exclusiva, en cambio, es más estricta. Indica que solo una de las opciones puede cumplirse, pero no ambas de manera simultánea. Un ejemplo típico es: la pena será de prisión o multa. Aquí, el juez debe optar por una de las dos sanciones, siempre que la norma las establezca como excluyentes.</w:t>
      </w:r>
    </w:p>
    <w:p w:rsidR="00000000" w:rsidDel="00000000" w:rsidP="00000000" w:rsidRDefault="00000000" w:rsidRPr="00000000" w14:paraId="0000009D">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9E">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Este conector suele generar conflictos jurídicos cuando existe una redacción ambigua en leyes o contratos. Por ejemplo, si una póliza de seguro establece que cubre daños por incendio y terremoto, una interpretación podría sostener que solo hay cobertura si ocurren ambos eventos (conjunción), mientras que otra podría entender que basta con que ocurra uno de ellos (disyunción). Para evitar este tipo de controversias, en el Derecho moderno a veces se utiliza la fórmula y/o, aunque lo ideal es una redacción clara que elimine toda ambigüedad.</w:t>
      </w:r>
    </w:p>
    <w:p w:rsidR="00000000" w:rsidDel="00000000" w:rsidP="00000000" w:rsidRDefault="00000000" w:rsidRPr="00000000" w14:paraId="0000009F">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A0">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A1">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A2">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A3">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A4">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A5">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A6">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A7">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A8">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A9">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AA">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AB">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AC">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AD">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AE">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AF">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B0">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B1">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B2">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B3">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B4">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B5">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B6">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B7">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B8">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B9">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BA">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BB">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BC">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BD">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BE">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BF">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C0">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C1">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C2">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spmgykmql6pe" w:id="4"/>
      <w:bookmarkEnd w:id="4"/>
      <w:r w:rsidDel="00000000" w:rsidR="00000000" w:rsidRPr="00000000">
        <w:rPr>
          <w:rFonts w:ascii="Arial" w:cs="Arial" w:eastAsia="Arial" w:hAnsi="Arial"/>
          <w:sz w:val="24"/>
          <w:szCs w:val="24"/>
          <w:rtl w:val="0"/>
        </w:rPr>
        <w:t xml:space="preserve">CONECTORES LÓGICOS II: EL CONDICIONAL (SI... ENTONCES) Y LA NEGACIÓN ("NO")</w:t>
      </w:r>
    </w:p>
    <w:p w:rsidR="00000000" w:rsidDel="00000000" w:rsidP="00000000" w:rsidRDefault="00000000" w:rsidRPr="00000000" w14:paraId="000000C3">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C4">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Dentro de los conectores esenciales en la lógica jurídica está el condicional, expresado mediante la fórmula “</w:t>
      </w:r>
      <w:r w:rsidDel="00000000" w:rsidR="00000000" w:rsidRPr="00000000">
        <w:rPr>
          <w:rFonts w:ascii="Arial" w:cs="Arial" w:eastAsia="Arial" w:hAnsi="Arial"/>
          <w:b w:val="1"/>
          <w:bCs w:val="1"/>
          <w:rtl w:val="0"/>
        </w:rPr>
        <w:t xml:space="preserve">si… entonces”.</w:t>
      </w:r>
      <w:r w:rsidDel="00000000" w:rsidR="00000000" w:rsidRPr="00000000">
        <w:rPr>
          <w:rFonts w:ascii="Arial Unicode MS" w:cs="Arial Unicode MS" w:eastAsia="Arial Unicode MS" w:hAnsi="Arial Unicode MS"/>
          <w:rtl w:val="0"/>
        </w:rPr>
        <w:t xml:space="preserve"> Este conector constituye el verdadero motor de la norma jurídica, ya que establece una relación de causa y efecto entre un hecho y su consecuencia legal. En lógica, se representa mediante el símbolo →.</w:t>
      </w:r>
    </w:p>
    <w:p w:rsidR="00000000" w:rsidDel="00000000" w:rsidP="00000000" w:rsidRDefault="00000000" w:rsidRPr="00000000" w14:paraId="000000C5">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La estructura del condicional es la siguiente:</w:t>
      </w:r>
    </w:p>
    <w:p w:rsidR="00000000" w:rsidDel="00000000" w:rsidP="00000000" w:rsidRDefault="00000000" w:rsidRPr="00000000" w14:paraId="000000C6">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Unicode MS" w:cs="Arial Unicode MS" w:eastAsia="Arial Unicode MS" w:hAnsi="Arial Unicode MS"/>
          <w:b w:val="1"/>
          <w:bCs w:val="1"/>
          <w:rtl w:val="0"/>
        </w:rPr>
        <w:t xml:space="preserve">P → Q</w:t>
      </w:r>
    </w:p>
    <w:p w:rsidR="00000000" w:rsidDel="00000000" w:rsidP="00000000" w:rsidRDefault="00000000" w:rsidRPr="00000000" w14:paraId="000000C7">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b w:val="1"/>
          <w:bCs w:val="1"/>
          <w:rtl w:val="0"/>
        </w:rPr>
        <w:t xml:space="preserve">“P”</w:t>
      </w:r>
      <w:r w:rsidDel="00000000" w:rsidR="00000000" w:rsidRPr="00000000">
        <w:rPr>
          <w:rFonts w:ascii="Arial" w:cs="Arial" w:eastAsia="Arial" w:hAnsi="Arial"/>
          <w:rtl w:val="0"/>
        </w:rPr>
        <w:t xml:space="preserve"> corresponde al antecedente, es decir, el supuesto de hecho que ocurre en la realidad;</w:t>
      </w:r>
    </w:p>
    <w:p w:rsidR="00000000" w:rsidDel="00000000" w:rsidP="00000000" w:rsidRDefault="00000000" w:rsidRPr="00000000" w14:paraId="000000C8">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b w:val="1"/>
          <w:bCs w:val="1"/>
          <w:rtl w:val="0"/>
        </w:rPr>
        <w:t xml:space="preserve">“Q” </w:t>
      </w:r>
      <w:r w:rsidDel="00000000" w:rsidR="00000000" w:rsidRPr="00000000">
        <w:rPr>
          <w:rFonts w:ascii="Arial" w:cs="Arial" w:eastAsia="Arial" w:hAnsi="Arial"/>
          <w:rtl w:val="0"/>
        </w:rPr>
        <w:t xml:space="preserve">corresponde al consecuente, que es la consecuencia jurídica prevista por la norma.</w:t>
      </w:r>
    </w:p>
    <w:p w:rsidR="00000000" w:rsidDel="00000000" w:rsidP="00000000" w:rsidRDefault="00000000" w:rsidRPr="00000000" w14:paraId="000000C9">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Un ejemplo claro en el ámbito penal sería: si Pedro comete un robo </w:t>
      </w:r>
      <w:r w:rsidDel="00000000" w:rsidR="00000000" w:rsidRPr="00000000">
        <w:rPr>
          <w:rFonts w:ascii="Arial" w:cs="Arial" w:eastAsia="Arial" w:hAnsi="Arial"/>
          <w:b w:val="1"/>
          <w:bCs w:val="1"/>
          <w:rtl w:val="0"/>
        </w:rPr>
        <w:t xml:space="preserve">(P)</w:t>
      </w:r>
      <w:r w:rsidDel="00000000" w:rsidR="00000000" w:rsidRPr="00000000">
        <w:rPr>
          <w:rFonts w:ascii="Arial" w:cs="Arial" w:eastAsia="Arial" w:hAnsi="Arial"/>
          <w:rtl w:val="0"/>
        </w:rPr>
        <w:t xml:space="preserve">, entonces debe ser sancionado </w:t>
      </w:r>
      <w:r w:rsidDel="00000000" w:rsidR="00000000" w:rsidRPr="00000000">
        <w:rPr>
          <w:rFonts w:ascii="Arial" w:cs="Arial" w:eastAsia="Arial" w:hAnsi="Arial"/>
          <w:b w:val="1"/>
          <w:bCs w:val="1"/>
          <w:rtl w:val="0"/>
        </w:rPr>
        <w:t xml:space="preserve">(Q)</w:t>
      </w:r>
      <w:r w:rsidDel="00000000" w:rsidR="00000000" w:rsidRPr="00000000">
        <w:rPr>
          <w:rFonts w:ascii="Arial" w:cs="Arial" w:eastAsia="Arial" w:hAnsi="Arial"/>
          <w:rtl w:val="0"/>
        </w:rPr>
        <w:t xml:space="preserve">. Este tipo de estructura es la base tanto de las normas jurídicas como de la argumentación en los procesos judiciales.</w:t>
      </w:r>
    </w:p>
    <w:p w:rsidR="00000000" w:rsidDel="00000000" w:rsidP="00000000" w:rsidRDefault="00000000" w:rsidRPr="00000000" w14:paraId="000000CA">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CB">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Un error común consiste en confundir el condicional simple con la bicondicional. Que una norma diga si llueve, se suspende la audiencia no significa que la audiencia solo pueda suspenderse cuando llueve. Puede suspenderse por otras razones, como una falla eléctrica, siempre que la norma no establezca expresamente la condición de exclusividad.</w:t>
      </w:r>
    </w:p>
    <w:p w:rsidR="00000000" w:rsidDel="00000000" w:rsidP="00000000" w:rsidRDefault="00000000" w:rsidRPr="00000000" w14:paraId="000000CC">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CD">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Finalmente, se encuentra la negación, representada por el conector </w:t>
      </w:r>
      <w:r w:rsidDel="00000000" w:rsidR="00000000" w:rsidRPr="00000000">
        <w:rPr>
          <w:rFonts w:ascii="Arial" w:cs="Arial" w:eastAsia="Arial" w:hAnsi="Arial"/>
          <w:b w:val="1"/>
          <w:bCs w:val="1"/>
          <w:rtl w:val="0"/>
        </w:rPr>
        <w:t xml:space="preserve">“no”</w:t>
      </w:r>
      <w:r w:rsidDel="00000000" w:rsidR="00000000" w:rsidRPr="00000000">
        <w:rPr>
          <w:rFonts w:ascii="Arial" w:cs="Arial" w:eastAsia="Arial" w:hAnsi="Arial"/>
          <w:rtl w:val="0"/>
        </w:rPr>
        <w:t xml:space="preserve">. Aunque puede parecer simple, en el Derecho la negación tiene efectos importantes, ya que puede modificar la carga de la prueba y alterar la validez de los juicios. Desde la lógica, negar una proposición implica invertir su valor de verdad.</w:t>
      </w:r>
    </w:p>
    <w:p w:rsidR="00000000" w:rsidDel="00000000" w:rsidP="00000000" w:rsidRDefault="00000000" w:rsidRPr="00000000" w14:paraId="000000CE">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CF">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En la práctica jurídica, la negación es la base de muchas prohibiciones y exclusiones normativas. Por ejemplo, no es lo mismo afirmar que está permitido fumar que sostener que no está permitido fumar. Un solo operador cambia completamente la consecuencia jurídica y la interpretación de la norma.</w:t>
      </w:r>
    </w:p>
    <w:p w:rsidR="00000000" w:rsidDel="00000000" w:rsidP="00000000" w:rsidRDefault="00000000" w:rsidRPr="00000000" w14:paraId="000000D0">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D1">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D2">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D3">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D4">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tbl>
      <w:tblPr>
        <w:tblStyle w:val="Table1"/>
        <w:tblW w:w="90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10"/>
        <w:gridCol w:w="1635"/>
        <w:gridCol w:w="5730"/>
        <w:tblGridChange w:id="0">
          <w:tblGrid>
            <w:gridCol w:w="1710"/>
            <w:gridCol w:w="1635"/>
            <w:gridCol w:w="5730"/>
          </w:tblGrid>
        </w:tblGridChange>
      </w:tblGrid>
      <w:tr>
        <w:trPr>
          <w:cantSplit w:val="0"/>
          <w:trHeight w:val="540" w:hRule="atLeast"/>
          <w:tblHeader w:val="0"/>
        </w:trPr>
        <w:tc>
          <w:tcPr>
            <w:tcBorders>
              <w:top w:color="1f1f1f" w:space="0" w:sz="4" w:val="single"/>
              <w:left w:color="1f1f1f" w:space="0" w:sz="4" w:val="single"/>
              <w:bottom w:color="1f1f1f" w:space="0" w:sz="4" w:val="single"/>
              <w:right w:color="1f1f1f" w:space="0" w:sz="4"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D5">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Conector</w:t>
            </w:r>
            <w:r w:rsidDel="00000000" w:rsidR="00000000" w:rsidRPr="00000000">
              <w:rPr>
                <w:rtl w:val="0"/>
              </w:rPr>
            </w:r>
          </w:p>
        </w:tc>
        <w:tc>
          <w:tcPr>
            <w:tcBorders>
              <w:top w:color="1f1f1f" w:space="0" w:sz="4" w:val="single"/>
              <w:left w:color="1f1f1f" w:space="0" w:sz="4" w:val="single"/>
              <w:bottom w:color="1f1f1f" w:space="0" w:sz="4" w:val="single"/>
              <w:right w:color="1f1f1f" w:space="0" w:sz="4"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D6">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Nombre</w:t>
            </w:r>
            <w:r w:rsidDel="00000000" w:rsidR="00000000" w:rsidRPr="00000000">
              <w:rPr>
                <w:rtl w:val="0"/>
              </w:rPr>
            </w:r>
          </w:p>
        </w:tc>
        <w:tc>
          <w:tcPr>
            <w:tcBorders>
              <w:top w:color="1f1f1f" w:space="0" w:sz="4" w:val="single"/>
              <w:left w:color="1f1f1f" w:space="0" w:sz="4" w:val="single"/>
              <w:bottom w:color="1f1f1f" w:space="0" w:sz="4" w:val="single"/>
              <w:right w:color="1f1f1f" w:space="0" w:sz="4"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D7">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Significado Jurídico</w:t>
            </w:r>
            <w:r w:rsidDel="00000000" w:rsidR="00000000" w:rsidRPr="00000000">
              <w:rPr>
                <w:rtl w:val="0"/>
              </w:rPr>
            </w:r>
          </w:p>
        </w:tc>
      </w:tr>
      <w:tr>
        <w:trPr>
          <w:cantSplit w:val="0"/>
          <w:trHeight w:val="810" w:hRule="atLeast"/>
          <w:tblHeader w:val="0"/>
        </w:trPr>
        <w:tc>
          <w:tcPr>
            <w:tcBorders>
              <w:top w:color="1f1f1f" w:space="0" w:sz="4" w:val="single"/>
              <w:left w:color="1f1f1f" w:space="0" w:sz="4" w:val="single"/>
              <w:bottom w:color="1f1f1f" w:space="0" w:sz="4" w:val="single"/>
              <w:right w:color="1f1f1f" w:space="0" w:sz="4" w:val="single"/>
            </w:tcBorders>
            <w:tcMar>
              <w:top w:w="120.0" w:type="dxa"/>
              <w:left w:w="180.0" w:type="dxa"/>
              <w:bottom w:w="120.0" w:type="dxa"/>
              <w:right w:w="180.0" w:type="dxa"/>
            </w:tcMar>
            <w:vAlign w:val="top"/>
          </w:tcPr>
          <w:p w:rsidR="00000000" w:rsidDel="00000000" w:rsidP="00000000" w:rsidRDefault="00000000" w:rsidRPr="00000000" w14:paraId="000000D8">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Y</w:t>
            </w:r>
            <w:r w:rsidDel="00000000" w:rsidR="00000000" w:rsidRPr="00000000">
              <w:rPr>
                <w:rtl w:val="0"/>
              </w:rPr>
            </w:r>
          </w:p>
        </w:tc>
        <w:tc>
          <w:tcPr>
            <w:tcBorders>
              <w:top w:color="1f1f1f" w:space="0" w:sz="4" w:val="single"/>
              <w:left w:color="1f1f1f" w:space="0" w:sz="4" w:val="single"/>
              <w:bottom w:color="1f1f1f" w:space="0" w:sz="4" w:val="single"/>
              <w:right w:color="1f1f1f" w:space="0" w:sz="4" w:val="single"/>
            </w:tcBorders>
            <w:tcMar>
              <w:top w:w="120.0" w:type="dxa"/>
              <w:left w:w="180.0" w:type="dxa"/>
              <w:bottom w:w="120.0" w:type="dxa"/>
              <w:right w:w="180.0" w:type="dxa"/>
            </w:tcMar>
            <w:vAlign w:val="top"/>
          </w:tcPr>
          <w:p w:rsidR="00000000" w:rsidDel="00000000" w:rsidP="00000000" w:rsidRDefault="00000000" w:rsidRPr="00000000" w14:paraId="000000D9">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Conjunción</w:t>
            </w:r>
          </w:p>
        </w:tc>
        <w:tc>
          <w:tcPr>
            <w:tcBorders>
              <w:top w:color="1f1f1f" w:space="0" w:sz="4" w:val="single"/>
              <w:left w:color="1f1f1f" w:space="0" w:sz="4" w:val="single"/>
              <w:bottom w:color="1f1f1f" w:space="0" w:sz="4" w:val="single"/>
              <w:right w:color="1f1f1f" w:space="0" w:sz="4" w:val="single"/>
            </w:tcBorders>
            <w:tcMar>
              <w:top w:w="120.0" w:type="dxa"/>
              <w:left w:w="180.0" w:type="dxa"/>
              <w:bottom w:w="120.0" w:type="dxa"/>
              <w:right w:w="180.0" w:type="dxa"/>
            </w:tcMar>
            <w:vAlign w:val="top"/>
          </w:tcPr>
          <w:p w:rsidR="00000000" w:rsidDel="00000000" w:rsidP="00000000" w:rsidRDefault="00000000" w:rsidRPr="00000000" w14:paraId="000000DA">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Requisitos acumulativos (Todos o nada).</w:t>
            </w:r>
          </w:p>
        </w:tc>
      </w:tr>
      <w:tr>
        <w:trPr>
          <w:cantSplit w:val="0"/>
          <w:trHeight w:val="810" w:hRule="atLeast"/>
          <w:tblHeader w:val="0"/>
        </w:trPr>
        <w:tc>
          <w:tcPr>
            <w:tcBorders>
              <w:top w:color="1f1f1f" w:space="0" w:sz="4" w:val="single"/>
              <w:left w:color="1f1f1f" w:space="0" w:sz="4" w:val="single"/>
              <w:bottom w:color="1f1f1f" w:space="0" w:sz="4" w:val="single"/>
              <w:right w:color="1f1f1f" w:space="0" w:sz="4" w:val="single"/>
            </w:tcBorders>
            <w:tcMar>
              <w:top w:w="120.0" w:type="dxa"/>
              <w:left w:w="180.0" w:type="dxa"/>
              <w:bottom w:w="120.0" w:type="dxa"/>
              <w:right w:w="180.0" w:type="dxa"/>
            </w:tcMar>
            <w:vAlign w:val="top"/>
          </w:tcPr>
          <w:p w:rsidR="00000000" w:rsidDel="00000000" w:rsidP="00000000" w:rsidRDefault="00000000" w:rsidRPr="00000000" w14:paraId="000000DB">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O</w:t>
            </w:r>
            <w:r w:rsidDel="00000000" w:rsidR="00000000" w:rsidRPr="00000000">
              <w:rPr>
                <w:rtl w:val="0"/>
              </w:rPr>
            </w:r>
          </w:p>
        </w:tc>
        <w:tc>
          <w:tcPr>
            <w:tcBorders>
              <w:top w:color="1f1f1f" w:space="0" w:sz="4" w:val="single"/>
              <w:left w:color="1f1f1f" w:space="0" w:sz="4" w:val="single"/>
              <w:bottom w:color="1f1f1f" w:space="0" w:sz="4" w:val="single"/>
              <w:right w:color="1f1f1f" w:space="0" w:sz="4" w:val="single"/>
            </w:tcBorders>
            <w:tcMar>
              <w:top w:w="120.0" w:type="dxa"/>
              <w:left w:w="180.0" w:type="dxa"/>
              <w:bottom w:w="120.0" w:type="dxa"/>
              <w:right w:w="180.0" w:type="dxa"/>
            </w:tcMar>
            <w:vAlign w:val="top"/>
          </w:tcPr>
          <w:p w:rsidR="00000000" w:rsidDel="00000000" w:rsidP="00000000" w:rsidRDefault="00000000" w:rsidRPr="00000000" w14:paraId="000000DC">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Disyunción</w:t>
            </w:r>
          </w:p>
        </w:tc>
        <w:tc>
          <w:tcPr>
            <w:tcBorders>
              <w:top w:color="1f1f1f" w:space="0" w:sz="4" w:val="single"/>
              <w:left w:color="1f1f1f" w:space="0" w:sz="4" w:val="single"/>
              <w:bottom w:color="1f1f1f" w:space="0" w:sz="4" w:val="single"/>
              <w:right w:color="1f1f1f" w:space="0" w:sz="4" w:val="single"/>
            </w:tcBorders>
            <w:tcMar>
              <w:top w:w="120.0" w:type="dxa"/>
              <w:left w:w="180.0" w:type="dxa"/>
              <w:bottom w:w="120.0" w:type="dxa"/>
              <w:right w:w="180.0" w:type="dxa"/>
            </w:tcMar>
            <w:vAlign w:val="top"/>
          </w:tcPr>
          <w:p w:rsidR="00000000" w:rsidDel="00000000" w:rsidP="00000000" w:rsidRDefault="00000000" w:rsidRPr="00000000" w14:paraId="000000DD">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Requisitos alternativos (Uno o el otro).</w:t>
            </w:r>
          </w:p>
        </w:tc>
      </w:tr>
      <w:tr>
        <w:trPr>
          <w:cantSplit w:val="0"/>
          <w:trHeight w:val="1009.74609375" w:hRule="atLeast"/>
          <w:tblHeader w:val="0"/>
        </w:trPr>
        <w:tc>
          <w:tcPr>
            <w:tcBorders>
              <w:top w:color="1f1f1f" w:space="0" w:sz="4" w:val="single"/>
              <w:left w:color="1f1f1f" w:space="0" w:sz="4" w:val="single"/>
              <w:bottom w:color="1f1f1f" w:space="0" w:sz="4" w:val="single"/>
              <w:right w:color="1f1f1f" w:space="0" w:sz="4" w:val="single"/>
            </w:tcBorders>
            <w:tcMar>
              <w:top w:w="120.0" w:type="dxa"/>
              <w:left w:w="180.0" w:type="dxa"/>
              <w:bottom w:w="120.0" w:type="dxa"/>
              <w:right w:w="180.0" w:type="dxa"/>
            </w:tcMar>
            <w:vAlign w:val="top"/>
          </w:tcPr>
          <w:p w:rsidR="00000000" w:rsidDel="00000000" w:rsidP="00000000" w:rsidRDefault="00000000" w:rsidRPr="00000000" w14:paraId="000000DE">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Si... entonces</w:t>
            </w:r>
            <w:r w:rsidDel="00000000" w:rsidR="00000000" w:rsidRPr="00000000">
              <w:rPr>
                <w:rtl w:val="0"/>
              </w:rPr>
            </w:r>
          </w:p>
        </w:tc>
        <w:tc>
          <w:tcPr>
            <w:tcBorders>
              <w:top w:color="1f1f1f" w:space="0" w:sz="4" w:val="single"/>
              <w:left w:color="1f1f1f" w:space="0" w:sz="4" w:val="single"/>
              <w:bottom w:color="1f1f1f" w:space="0" w:sz="4" w:val="single"/>
              <w:right w:color="1f1f1f" w:space="0" w:sz="4" w:val="single"/>
            </w:tcBorders>
            <w:tcMar>
              <w:top w:w="120.0" w:type="dxa"/>
              <w:left w:w="180.0" w:type="dxa"/>
              <w:bottom w:w="120.0" w:type="dxa"/>
              <w:right w:w="180.0" w:type="dxa"/>
            </w:tcMar>
            <w:vAlign w:val="top"/>
          </w:tcPr>
          <w:p w:rsidR="00000000" w:rsidDel="00000000" w:rsidP="00000000" w:rsidRDefault="00000000" w:rsidRPr="00000000" w14:paraId="000000DF">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Condicional</w:t>
            </w:r>
          </w:p>
        </w:tc>
        <w:tc>
          <w:tcPr>
            <w:tcBorders>
              <w:top w:color="1f1f1f" w:space="0" w:sz="4" w:val="single"/>
              <w:left w:color="1f1f1f" w:space="0" w:sz="4" w:val="single"/>
              <w:bottom w:color="1f1f1f" w:space="0" w:sz="4" w:val="single"/>
              <w:right w:color="1f1f1f" w:space="0" w:sz="4" w:val="single"/>
            </w:tcBorders>
            <w:tcMar>
              <w:top w:w="120.0" w:type="dxa"/>
              <w:left w:w="180.0" w:type="dxa"/>
              <w:bottom w:w="120.0" w:type="dxa"/>
              <w:right w:w="180.0" w:type="dxa"/>
            </w:tcMar>
            <w:vAlign w:val="top"/>
          </w:tcPr>
          <w:p w:rsidR="00000000" w:rsidDel="00000000" w:rsidP="00000000" w:rsidRDefault="00000000" w:rsidRPr="00000000" w14:paraId="000000E0">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Relación norma-hecho (Causalidad jurídica).</w:t>
            </w:r>
          </w:p>
        </w:tc>
      </w:tr>
      <w:tr>
        <w:trPr>
          <w:cantSplit w:val="0"/>
          <w:trHeight w:val="857.373046875" w:hRule="atLeast"/>
          <w:tblHeader w:val="0"/>
        </w:trPr>
        <w:tc>
          <w:tcPr>
            <w:tcBorders>
              <w:top w:color="1f1f1f" w:space="0" w:sz="4" w:val="single"/>
              <w:left w:color="1f1f1f" w:space="0" w:sz="4" w:val="single"/>
              <w:bottom w:color="1f1f1f" w:space="0" w:sz="4" w:val="single"/>
              <w:right w:color="1f1f1f" w:space="0" w:sz="4" w:val="single"/>
            </w:tcBorders>
            <w:tcMar>
              <w:top w:w="120.0" w:type="dxa"/>
              <w:left w:w="180.0" w:type="dxa"/>
              <w:bottom w:w="120.0" w:type="dxa"/>
              <w:right w:w="180.0" w:type="dxa"/>
            </w:tcMar>
            <w:vAlign w:val="top"/>
          </w:tcPr>
          <w:p w:rsidR="00000000" w:rsidDel="00000000" w:rsidP="00000000" w:rsidRDefault="00000000" w:rsidRPr="00000000" w14:paraId="000000E1">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b w:val="1"/>
                <w:bCs w:val="1"/>
                <w:color w:val="1f1f1f"/>
                <w:rtl w:val="0"/>
              </w:rPr>
              <w:t xml:space="preserve">No</w:t>
            </w:r>
            <w:r w:rsidDel="00000000" w:rsidR="00000000" w:rsidRPr="00000000">
              <w:rPr>
                <w:rtl w:val="0"/>
              </w:rPr>
            </w:r>
          </w:p>
        </w:tc>
        <w:tc>
          <w:tcPr>
            <w:tcBorders>
              <w:top w:color="1f1f1f" w:space="0" w:sz="4" w:val="single"/>
              <w:left w:color="1f1f1f" w:space="0" w:sz="4" w:val="single"/>
              <w:bottom w:color="1f1f1f" w:space="0" w:sz="4" w:val="single"/>
              <w:right w:color="1f1f1f" w:space="0" w:sz="4" w:val="single"/>
            </w:tcBorders>
            <w:tcMar>
              <w:top w:w="120.0" w:type="dxa"/>
              <w:left w:w="180.0" w:type="dxa"/>
              <w:bottom w:w="120.0" w:type="dxa"/>
              <w:right w:w="180.0" w:type="dxa"/>
            </w:tcMar>
            <w:vAlign w:val="top"/>
          </w:tcPr>
          <w:p w:rsidR="00000000" w:rsidDel="00000000" w:rsidP="00000000" w:rsidRDefault="00000000" w:rsidRPr="00000000" w14:paraId="000000E2">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Negación</w:t>
            </w:r>
          </w:p>
        </w:tc>
        <w:tc>
          <w:tcPr>
            <w:tcBorders>
              <w:top w:color="1f1f1f" w:space="0" w:sz="4" w:val="single"/>
              <w:left w:color="1f1f1f" w:space="0" w:sz="4" w:val="single"/>
              <w:bottom w:color="1f1f1f" w:space="0" w:sz="4" w:val="single"/>
              <w:right w:color="1f1f1f" w:space="0" w:sz="4" w:val="single"/>
            </w:tcBorders>
            <w:tcMar>
              <w:top w:w="120.0" w:type="dxa"/>
              <w:left w:w="180.0" w:type="dxa"/>
              <w:bottom w:w="120.0" w:type="dxa"/>
              <w:right w:w="180.0" w:type="dxa"/>
            </w:tcMar>
            <w:vAlign w:val="top"/>
          </w:tcPr>
          <w:p w:rsidR="00000000" w:rsidDel="00000000" w:rsidP="00000000" w:rsidRDefault="00000000" w:rsidRPr="00000000" w14:paraId="000000E3">
            <w:pPr>
              <w:widowControl w:val="0"/>
              <w:tabs>
                <w:tab w:val="right" w:leader="dot" w:pos="12000"/>
              </w:tabs>
              <w:spacing w:after="480" w:line="276" w:lineRule="auto"/>
              <w:jc w:val="center"/>
              <w:rPr>
                <w:rFonts w:ascii="Arial" w:cs="Arial" w:eastAsia="Arial" w:hAnsi="Arial"/>
                <w:color w:val="1f1f1f"/>
              </w:rPr>
            </w:pPr>
            <w:r w:rsidDel="00000000" w:rsidR="00000000" w:rsidRPr="00000000">
              <w:rPr>
                <w:rFonts w:ascii="Arial" w:cs="Arial" w:eastAsia="Arial" w:hAnsi="Arial"/>
                <w:color w:val="1f1f1f"/>
                <w:rtl w:val="0"/>
              </w:rPr>
              <w:t xml:space="preserve">Prohibición o ausencia de hecho.</w:t>
            </w:r>
          </w:p>
        </w:tc>
      </w:tr>
    </w:tbl>
    <w:p w:rsidR="00000000" w:rsidDel="00000000" w:rsidP="00000000" w:rsidRDefault="00000000" w:rsidRPr="00000000" w14:paraId="000000E4">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E5">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E6">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E7">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E8">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E9">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EA">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EB">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EC">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ED">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EE">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EF">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F0">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F1">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F2">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F3">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F4">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F5">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F6">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F7">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F8">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F9">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jtnbln6m2kh5" w:id="5"/>
      <w:bookmarkEnd w:id="5"/>
      <w:hyperlink r:id="rId11">
        <w:r w:rsidDel="00000000" w:rsidR="00000000" w:rsidRPr="00000000">
          <w:rPr>
            <w:rFonts w:ascii="Arial" w:cs="Arial" w:eastAsia="Arial" w:hAnsi="Arial"/>
            <w:sz w:val="24"/>
            <w:szCs w:val="24"/>
            <w:rtl w:val="0"/>
          </w:rPr>
          <w:t xml:space="preserve">EL SILOGISMO JURÍDICO ESTÁNDAR</w:t>
        </w:r>
      </w:hyperlink>
      <w:r w:rsidDel="00000000" w:rsidR="00000000" w:rsidRPr="00000000">
        <w:rPr>
          <w:rtl w:val="0"/>
        </w:rPr>
      </w:r>
    </w:p>
    <w:p w:rsidR="00000000" w:rsidDel="00000000" w:rsidP="00000000" w:rsidRDefault="00000000" w:rsidRPr="00000000" w14:paraId="000000FA">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FB">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El </w:t>
      </w:r>
      <w:r w:rsidDel="00000000" w:rsidR="00000000" w:rsidRPr="00000000">
        <w:rPr>
          <w:rFonts w:ascii="Arial" w:cs="Arial" w:eastAsia="Arial" w:hAnsi="Arial"/>
          <w:b w:val="1"/>
          <w:bCs w:val="1"/>
          <w:rtl w:val="0"/>
        </w:rPr>
        <w:t xml:space="preserve">silogismo jurídico</w:t>
      </w:r>
      <w:r w:rsidDel="00000000" w:rsidR="00000000" w:rsidRPr="00000000">
        <w:rPr>
          <w:rFonts w:ascii="Arial" w:cs="Arial" w:eastAsia="Arial" w:hAnsi="Arial"/>
          <w:rtl w:val="0"/>
        </w:rPr>
        <w:t xml:space="preserve"> es la herramienta por excelencia para la aplicación del Derecho. Se trata de un procedimiento </w:t>
      </w:r>
      <w:r w:rsidDel="00000000" w:rsidR="00000000" w:rsidRPr="00000000">
        <w:rPr>
          <w:rFonts w:ascii="Arial" w:cs="Arial" w:eastAsia="Arial" w:hAnsi="Arial"/>
          <w:b w:val="1"/>
          <w:bCs w:val="1"/>
          <w:rtl w:val="0"/>
        </w:rPr>
        <w:t xml:space="preserve">deductivo</w:t>
      </w:r>
      <w:r w:rsidDel="00000000" w:rsidR="00000000" w:rsidRPr="00000000">
        <w:rPr>
          <w:rFonts w:ascii="Arial" w:cs="Arial" w:eastAsia="Arial" w:hAnsi="Arial"/>
          <w:rtl w:val="0"/>
        </w:rPr>
        <w:t xml:space="preserve"> mediante el cual el juez o el abogado aplica una norma general a un caso concreto para llegar a una decisión jurídica.</w:t>
      </w:r>
    </w:p>
    <w:p w:rsidR="00000000" w:rsidDel="00000000" w:rsidP="00000000" w:rsidRDefault="00000000" w:rsidRPr="00000000" w14:paraId="000000FC">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FD">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Si el </w:t>
      </w:r>
      <w:r w:rsidDel="00000000" w:rsidR="00000000" w:rsidRPr="00000000">
        <w:rPr>
          <w:rFonts w:ascii="Arial" w:cs="Arial" w:eastAsia="Arial" w:hAnsi="Arial"/>
          <w:b w:val="1"/>
          <w:bCs w:val="1"/>
          <w:rtl w:val="0"/>
        </w:rPr>
        <w:t xml:space="preserve">concepto</w:t>
      </w:r>
      <w:r w:rsidDel="00000000" w:rsidR="00000000" w:rsidRPr="00000000">
        <w:rPr>
          <w:rFonts w:ascii="Arial" w:cs="Arial" w:eastAsia="Arial" w:hAnsi="Arial"/>
          <w:rtl w:val="0"/>
        </w:rPr>
        <w:t xml:space="preserve"> es el átomo y el </w:t>
      </w:r>
      <w:r w:rsidDel="00000000" w:rsidR="00000000" w:rsidRPr="00000000">
        <w:rPr>
          <w:rFonts w:ascii="Arial" w:cs="Arial" w:eastAsia="Arial" w:hAnsi="Arial"/>
          <w:b w:val="1"/>
          <w:bCs w:val="1"/>
          <w:rtl w:val="0"/>
        </w:rPr>
        <w:t xml:space="preserve">juicio</w:t>
      </w:r>
      <w:r w:rsidDel="00000000" w:rsidR="00000000" w:rsidRPr="00000000">
        <w:rPr>
          <w:rFonts w:ascii="Arial" w:cs="Arial" w:eastAsia="Arial" w:hAnsi="Arial"/>
          <w:rtl w:val="0"/>
        </w:rPr>
        <w:t xml:space="preserve"> es la molécula, el </w:t>
      </w:r>
      <w:r w:rsidDel="00000000" w:rsidR="00000000" w:rsidRPr="00000000">
        <w:rPr>
          <w:rFonts w:ascii="Arial" w:cs="Arial" w:eastAsia="Arial" w:hAnsi="Arial"/>
          <w:b w:val="1"/>
          <w:bCs w:val="1"/>
          <w:rtl w:val="0"/>
        </w:rPr>
        <w:t xml:space="preserve">silogismo</w:t>
      </w:r>
      <w:r w:rsidDel="00000000" w:rsidR="00000000" w:rsidRPr="00000000">
        <w:rPr>
          <w:rFonts w:ascii="Arial" w:cs="Arial" w:eastAsia="Arial" w:hAnsi="Arial"/>
          <w:rtl w:val="0"/>
        </w:rPr>
        <w:t xml:space="preserve"> es el organismo completo funcionando: es la estructura que permite que el razonamiento jurídico cobre vida y produzca una decisión.</w:t>
      </w:r>
    </w:p>
    <w:p w:rsidR="00000000" w:rsidDel="00000000" w:rsidP="00000000" w:rsidRDefault="00000000" w:rsidRPr="00000000" w14:paraId="000000FE">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FF">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Para comprenderlo, es necesario identificar la estructura del silogismo jurídico estándar, el cual se compone de tres partes esenciales que deben encajar perfectamente entre sí.</w:t>
      </w:r>
    </w:p>
    <w:p w:rsidR="00000000" w:rsidDel="00000000" w:rsidP="00000000" w:rsidRDefault="00000000" w:rsidRPr="00000000" w14:paraId="00000100">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01">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02">
      <w:pPr>
        <w:widowControl w:val="0"/>
        <w:tabs>
          <w:tab w:val="right" w:leader="dot" w:pos="12000"/>
        </w:tabs>
        <w:spacing w:before="60" w:lineRule="auto"/>
        <w:ind w:left="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1. Premisa mayor (la norma)</w:t>
      </w:r>
    </w:p>
    <w:p w:rsidR="00000000" w:rsidDel="00000000" w:rsidP="00000000" w:rsidRDefault="00000000" w:rsidRPr="00000000" w14:paraId="00000103">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La premisa mayor es la norma jurídica. Se trata de un enunciado </w:t>
      </w:r>
      <w:r w:rsidDel="00000000" w:rsidR="00000000" w:rsidRPr="00000000">
        <w:rPr>
          <w:rFonts w:ascii="Arial" w:cs="Arial" w:eastAsia="Arial" w:hAnsi="Arial"/>
          <w:b w:val="1"/>
          <w:bCs w:val="1"/>
          <w:rtl w:val="0"/>
        </w:rPr>
        <w:t xml:space="preserve">general y abstracto </w:t>
      </w:r>
      <w:r w:rsidDel="00000000" w:rsidR="00000000" w:rsidRPr="00000000">
        <w:rPr>
          <w:rFonts w:ascii="Arial" w:cs="Arial" w:eastAsia="Arial" w:hAnsi="Arial"/>
          <w:rtl w:val="0"/>
        </w:rPr>
        <w:t xml:space="preserve">que puede provenir de la ley, la Constitución, la jurisprudencia o incluso de un contrato. En ella se establece una relación entre una conducta y una consecuencia jurídica.</w:t>
      </w:r>
    </w:p>
    <w:p w:rsidR="00000000" w:rsidDel="00000000" w:rsidP="00000000" w:rsidRDefault="00000000" w:rsidRPr="00000000" w14:paraId="00000104">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05">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Su estructura suele ser:</w:t>
      </w:r>
    </w:p>
    <w:p w:rsidR="00000000" w:rsidDel="00000000" w:rsidP="00000000" w:rsidRDefault="00000000" w:rsidRPr="00000000" w14:paraId="00000106">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Quien realice la conducta A debe soportar la consecuencia B.</w:t>
      </w:r>
    </w:p>
    <w:p w:rsidR="00000000" w:rsidDel="00000000" w:rsidP="00000000" w:rsidRDefault="00000000" w:rsidRPr="00000000" w14:paraId="00000107">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08">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Un ejemplo clásico es:</w:t>
      </w:r>
    </w:p>
    <w:p w:rsidR="00000000" w:rsidDel="00000000" w:rsidP="00000000" w:rsidRDefault="00000000" w:rsidRPr="00000000" w14:paraId="00000109">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El que cause daño a otro por culpa debe indemnizarlo (artículo 2341 del Código Civil).</w:t>
      </w:r>
    </w:p>
    <w:p w:rsidR="00000000" w:rsidDel="00000000" w:rsidP="00000000" w:rsidRDefault="00000000" w:rsidRPr="00000000" w14:paraId="0000010A">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0B">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b w:val="1"/>
          <w:bCs w:val="1"/>
          <w:rtl w:val="0"/>
        </w:rPr>
        <w:t xml:space="preserve">2. Premisa menor (el hecho</w:t>
      </w:r>
      <w:r w:rsidDel="00000000" w:rsidR="00000000" w:rsidRPr="00000000">
        <w:rPr>
          <w:rFonts w:ascii="Arial" w:cs="Arial" w:eastAsia="Arial" w:hAnsi="Arial"/>
          <w:rtl w:val="0"/>
        </w:rPr>
        <w:t xml:space="preserve">)</w:t>
      </w:r>
    </w:p>
    <w:p w:rsidR="00000000" w:rsidDel="00000000" w:rsidP="00000000" w:rsidRDefault="00000000" w:rsidRPr="00000000" w14:paraId="0000010C">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La premisa menor corresponde al hecho del caso concreto. No se trata de cualquier hecho, sino de aquel que ha sido </w:t>
      </w:r>
      <w:r w:rsidDel="00000000" w:rsidR="00000000" w:rsidRPr="00000000">
        <w:rPr>
          <w:rFonts w:ascii="Arial" w:cs="Arial" w:eastAsia="Arial" w:hAnsi="Arial"/>
          <w:b w:val="1"/>
          <w:bCs w:val="1"/>
          <w:rtl w:val="0"/>
        </w:rPr>
        <w:t xml:space="preserve">probado dentro del proceso</w:t>
      </w:r>
      <w:r w:rsidDel="00000000" w:rsidR="00000000" w:rsidRPr="00000000">
        <w:rPr>
          <w:rFonts w:ascii="Arial" w:cs="Arial" w:eastAsia="Arial" w:hAnsi="Arial"/>
          <w:rtl w:val="0"/>
        </w:rPr>
        <w:t xml:space="preserve">. Aquí se describe qué ocurrió realmente y quién fue el sujeto involucrado.</w:t>
      </w:r>
    </w:p>
    <w:p w:rsidR="00000000" w:rsidDel="00000000" w:rsidP="00000000" w:rsidRDefault="00000000" w:rsidRPr="00000000" w14:paraId="0000010D">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0E">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Su estructura es:</w:t>
      </w:r>
    </w:p>
    <w:p w:rsidR="00000000" w:rsidDel="00000000" w:rsidP="00000000" w:rsidRDefault="00000000" w:rsidRPr="00000000" w14:paraId="0000010F">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El sujeto X realizó la conducta A.</w:t>
      </w:r>
    </w:p>
    <w:p w:rsidR="00000000" w:rsidDel="00000000" w:rsidP="00000000" w:rsidRDefault="00000000" w:rsidRPr="00000000" w14:paraId="00000110">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11">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Por ejemplo:</w:t>
      </w:r>
    </w:p>
    <w:p w:rsidR="00000000" w:rsidDel="00000000" w:rsidP="00000000" w:rsidRDefault="00000000" w:rsidRPr="00000000" w14:paraId="00000112">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Se ha probado que Juan rompió el ventanal de Pedro al conducir con exceso de velocidad.</w:t>
      </w:r>
    </w:p>
    <w:p w:rsidR="00000000" w:rsidDel="00000000" w:rsidP="00000000" w:rsidRDefault="00000000" w:rsidRPr="00000000" w14:paraId="00000113">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14">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3. Conclusión (la decisión o sentencia)</w:t>
      </w:r>
    </w:p>
    <w:p w:rsidR="00000000" w:rsidDel="00000000" w:rsidP="00000000" w:rsidRDefault="00000000" w:rsidRPr="00000000" w14:paraId="00000115">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La conclusión es el resultado lógico de </w:t>
      </w:r>
      <w:r w:rsidDel="00000000" w:rsidR="00000000" w:rsidRPr="00000000">
        <w:rPr>
          <w:rFonts w:ascii="Arial" w:cs="Arial" w:eastAsia="Arial" w:hAnsi="Arial"/>
          <w:b w:val="1"/>
          <w:bCs w:val="1"/>
          <w:rtl w:val="0"/>
        </w:rPr>
        <w:t xml:space="preserve">subsumir</w:t>
      </w:r>
      <w:r w:rsidDel="00000000" w:rsidR="00000000" w:rsidRPr="00000000">
        <w:rPr>
          <w:rFonts w:ascii="Arial" w:cs="Arial" w:eastAsia="Arial" w:hAnsi="Arial"/>
          <w:rtl w:val="0"/>
        </w:rPr>
        <w:t xml:space="preserve"> (encajar) la premisa menor dentro de la premisa mayor. Representa la decisión jurídica individualizada que se deriva de la aplicación de la norma al hecho probado.</w:t>
      </w:r>
    </w:p>
    <w:p w:rsidR="00000000" w:rsidDel="00000000" w:rsidP="00000000" w:rsidRDefault="00000000" w:rsidRPr="00000000" w14:paraId="00000116">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17">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Su estructura es:</w:t>
      </w:r>
    </w:p>
    <w:p w:rsidR="00000000" w:rsidDel="00000000" w:rsidP="00000000" w:rsidRDefault="00000000" w:rsidRPr="00000000" w14:paraId="00000118">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El sujeto X debe soportar la consecuencia B.</w:t>
      </w:r>
    </w:p>
    <w:p w:rsidR="00000000" w:rsidDel="00000000" w:rsidP="00000000" w:rsidRDefault="00000000" w:rsidRPr="00000000" w14:paraId="00000119">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1A">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Siguiendo el ejemplo anterior:</w:t>
      </w:r>
    </w:p>
    <w:p w:rsidR="00000000" w:rsidDel="00000000" w:rsidP="00000000" w:rsidRDefault="00000000" w:rsidRPr="00000000" w14:paraId="0000011B">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Por tanto, Juan debe indemnizar a Pedro.</w:t>
      </w:r>
    </w:p>
    <w:p w:rsidR="00000000" w:rsidDel="00000000" w:rsidP="00000000" w:rsidRDefault="00000000" w:rsidRPr="00000000" w14:paraId="0000011C">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1D">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En el Derecho, </w:t>
      </w:r>
      <w:r w:rsidDel="00000000" w:rsidR="00000000" w:rsidRPr="00000000">
        <w:rPr>
          <w:rFonts w:ascii="Arial" w:cs="Arial" w:eastAsia="Arial" w:hAnsi="Arial"/>
          <w:b w:val="1"/>
          <w:bCs w:val="1"/>
          <w:rtl w:val="0"/>
        </w:rPr>
        <w:t xml:space="preserve">la clave del éxito del silogismo jurídico es la subsunción</w:t>
      </w:r>
      <w:r w:rsidDel="00000000" w:rsidR="00000000" w:rsidRPr="00000000">
        <w:rPr>
          <w:rFonts w:ascii="Arial" w:cs="Arial" w:eastAsia="Arial" w:hAnsi="Arial"/>
          <w:rtl w:val="0"/>
        </w:rPr>
        <w:t xml:space="preserve">. Esto significa verificar que el hecho real (premisa menor) encaje exactamente en el molde previsto por la norma (premisa mayor).</w:t>
      </w:r>
    </w:p>
    <w:p w:rsidR="00000000" w:rsidDel="00000000" w:rsidP="00000000" w:rsidRDefault="00000000" w:rsidRPr="00000000" w14:paraId="0000011E">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Si el hecho no encaja de manera perfecta, el silogismo se rompe. Por ejemplo, si Juan rompió el vidrio, pero no fue por culpa sino a causa de un terremoto, no se cumple el supuesto normativo del artículo 2341, y la conclusión indemnizatoria ya no se sostiene. No hay identidad entre el hecho probado y el supuesto de la norma.</w:t>
      </w:r>
    </w:p>
    <w:p w:rsidR="00000000" w:rsidDel="00000000" w:rsidP="00000000" w:rsidRDefault="00000000" w:rsidRPr="00000000" w14:paraId="0000011F">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Finalmente, como estudiantes de Derecho, es fundamental comprender que el silogismo jurídico es una herramienta poderosa, pero no absoluta. Tiene límites claros:</w:t>
      </w:r>
    </w:p>
    <w:p w:rsidR="00000000" w:rsidDel="00000000" w:rsidP="00000000" w:rsidRDefault="00000000" w:rsidRPr="00000000" w14:paraId="00000120">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21">
      <w:pPr>
        <w:widowControl w:val="0"/>
        <w:numPr>
          <w:ilvl w:val="0"/>
          <w:numId w:val="1"/>
        </w:numPr>
        <w:tabs>
          <w:tab w:val="right" w:leader="dot" w:pos="12000"/>
        </w:tabs>
        <w:spacing w:after="0" w:afterAutospacing="0" w:before="60" w:lineRule="auto"/>
        <w:ind w:left="720" w:hanging="360"/>
        <w:jc w:val="both"/>
        <w:rPr/>
      </w:pPr>
      <w:r w:rsidDel="00000000" w:rsidR="00000000" w:rsidRPr="00000000">
        <w:rPr>
          <w:rFonts w:ascii="Arial" w:cs="Arial" w:eastAsia="Arial" w:hAnsi="Arial"/>
          <w:rtl w:val="0"/>
        </w:rPr>
        <w:t xml:space="preserve">En la </w:t>
      </w:r>
      <w:r w:rsidDel="00000000" w:rsidR="00000000" w:rsidRPr="00000000">
        <w:rPr>
          <w:rFonts w:ascii="Arial" w:cs="Arial" w:eastAsia="Arial" w:hAnsi="Arial"/>
          <w:b w:val="1"/>
          <w:bCs w:val="1"/>
          <w:rtl w:val="0"/>
        </w:rPr>
        <w:t xml:space="preserve">premisa mayor</w:t>
      </w:r>
      <w:r w:rsidDel="00000000" w:rsidR="00000000" w:rsidRPr="00000000">
        <w:rPr>
          <w:rFonts w:ascii="Arial" w:cs="Arial" w:eastAsia="Arial" w:hAnsi="Arial"/>
          <w:rtl w:val="0"/>
        </w:rPr>
        <w:t xml:space="preserve">, cuando la norma es ambigua o cuando existen normas que se contradicen.</w:t>
      </w:r>
    </w:p>
    <w:p w:rsidR="00000000" w:rsidDel="00000000" w:rsidP="00000000" w:rsidRDefault="00000000" w:rsidRPr="00000000" w14:paraId="00000122">
      <w:pPr>
        <w:widowControl w:val="0"/>
        <w:numPr>
          <w:ilvl w:val="0"/>
          <w:numId w:val="1"/>
        </w:numPr>
        <w:tabs>
          <w:tab w:val="right" w:leader="dot" w:pos="12000"/>
        </w:tabs>
        <w:spacing w:before="0" w:beforeAutospacing="0" w:lineRule="auto"/>
        <w:ind w:left="720" w:hanging="360"/>
        <w:jc w:val="both"/>
        <w:rPr/>
      </w:pPr>
      <w:r w:rsidDel="00000000" w:rsidR="00000000" w:rsidRPr="00000000">
        <w:rPr>
          <w:rFonts w:ascii="Arial" w:cs="Arial" w:eastAsia="Arial" w:hAnsi="Arial"/>
          <w:rtl w:val="0"/>
        </w:rPr>
        <w:t xml:space="preserve">En la </w:t>
      </w:r>
      <w:r w:rsidDel="00000000" w:rsidR="00000000" w:rsidRPr="00000000">
        <w:rPr>
          <w:rFonts w:ascii="Arial" w:cs="Arial" w:eastAsia="Arial" w:hAnsi="Arial"/>
          <w:b w:val="1"/>
          <w:bCs w:val="1"/>
          <w:rtl w:val="0"/>
        </w:rPr>
        <w:t xml:space="preserve">premisa menor</w:t>
      </w:r>
      <w:r w:rsidDel="00000000" w:rsidR="00000000" w:rsidRPr="00000000">
        <w:rPr>
          <w:rFonts w:ascii="Arial" w:cs="Arial" w:eastAsia="Arial" w:hAnsi="Arial"/>
          <w:rtl w:val="0"/>
        </w:rPr>
        <w:t xml:space="preserve">, cuando los hechos no son claros y dependen de la valoración de las pruebas, como decidir si se le da mayor credibilidad a un testigo o a un video.</w:t>
      </w:r>
    </w:p>
    <w:p w:rsidR="00000000" w:rsidDel="00000000" w:rsidP="00000000" w:rsidRDefault="00000000" w:rsidRPr="00000000" w14:paraId="00000123">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Por ello, aunque el silogismo da estructura y racionalidad a la decisión jurídica, siempre estará acompañado de interpretación, argumentación y juicio crítico.</w:t>
      </w:r>
    </w:p>
    <w:p w:rsidR="00000000" w:rsidDel="00000000" w:rsidP="00000000" w:rsidRDefault="00000000" w:rsidRPr="00000000" w14:paraId="00000124">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25">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26">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27">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28">
      <w:pPr>
        <w:widowControl w:val="0"/>
        <w:tabs>
          <w:tab w:val="right" w:leader="dot" w:pos="12000"/>
        </w:tabs>
        <w:spacing w:before="60" w:lineRule="auto"/>
        <w:ind w:lef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129">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2A">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ivoj38ghc268" w:id="6"/>
      <w:bookmarkEnd w:id="6"/>
      <w:hyperlink r:id="rId12">
        <w:r w:rsidDel="00000000" w:rsidR="00000000" w:rsidRPr="00000000">
          <w:rPr>
            <w:rFonts w:ascii="Arial" w:cs="Arial" w:eastAsia="Arial" w:hAnsi="Arial"/>
            <w:sz w:val="24"/>
            <w:szCs w:val="24"/>
            <w:rtl w:val="0"/>
          </w:rPr>
          <w:t xml:space="preserve">SILOGISMOS IRREGULARES (ENTIMEMAS)</w:t>
        </w:r>
      </w:hyperlink>
      <w:r w:rsidDel="00000000" w:rsidR="00000000" w:rsidRPr="00000000">
        <w:rPr>
          <w:rtl w:val="0"/>
        </w:rPr>
      </w:r>
    </w:p>
    <w:p w:rsidR="00000000" w:rsidDel="00000000" w:rsidP="00000000" w:rsidRDefault="00000000" w:rsidRPr="00000000" w14:paraId="0000012B">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2C">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Un entimema es un silogismo al que le falta una de las premisas o la conclusión, porque se considera obvia o implícita. Sin embargo, para un estudiante de Derecho ( aún más para quien litiga) el verdadero peligro está precisamente en esa parte que no se dice, ya que es allí donde suelen esconderse los errores jurídicos y las falacias argumentativas. El entimema es, en esencia, un razonamiento abreviado.</w:t>
      </w:r>
    </w:p>
    <w:p w:rsidR="00000000" w:rsidDel="00000000" w:rsidP="00000000" w:rsidRDefault="00000000" w:rsidRPr="00000000" w14:paraId="0000012D">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2E">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Silogismo completo:</w:t>
      </w:r>
    </w:p>
    <w:p w:rsidR="00000000" w:rsidDel="00000000" w:rsidP="00000000" w:rsidRDefault="00000000" w:rsidRPr="00000000" w14:paraId="0000012F">
      <w:pPr>
        <w:widowControl w:val="0"/>
        <w:numPr>
          <w:ilvl w:val="0"/>
          <w:numId w:val="5"/>
        </w:numPr>
        <w:tabs>
          <w:tab w:val="right" w:leader="dot" w:pos="12000"/>
        </w:tabs>
        <w:spacing w:after="0" w:afterAutospacing="0" w:before="60" w:lineRule="auto"/>
        <w:ind w:left="720" w:hanging="360"/>
        <w:jc w:val="both"/>
        <w:rPr/>
      </w:pPr>
      <w:r w:rsidDel="00000000" w:rsidR="00000000" w:rsidRPr="00000000">
        <w:rPr>
          <w:rFonts w:ascii="Arial" w:cs="Arial" w:eastAsia="Arial" w:hAnsi="Arial"/>
          <w:b w:val="1"/>
          <w:bCs w:val="1"/>
          <w:rtl w:val="0"/>
        </w:rPr>
        <w:t xml:space="preserve">(Premisa mayor)</w:t>
      </w:r>
      <w:r w:rsidDel="00000000" w:rsidR="00000000" w:rsidRPr="00000000">
        <w:rPr>
          <w:rFonts w:ascii="Arial" w:cs="Arial" w:eastAsia="Arial" w:hAnsi="Arial"/>
          <w:rtl w:val="0"/>
        </w:rPr>
        <w:t xml:space="preserve"> Todos los deudores morosos deben pagar intereses.</w:t>
      </w:r>
    </w:p>
    <w:p w:rsidR="00000000" w:rsidDel="00000000" w:rsidP="00000000" w:rsidRDefault="00000000" w:rsidRPr="00000000" w14:paraId="00000130">
      <w:pPr>
        <w:widowControl w:val="0"/>
        <w:numPr>
          <w:ilvl w:val="0"/>
          <w:numId w:val="5"/>
        </w:numPr>
        <w:tabs>
          <w:tab w:val="right" w:leader="dot" w:pos="12000"/>
        </w:tabs>
        <w:spacing w:after="0" w:afterAutospacing="0" w:before="0" w:beforeAutospacing="0" w:lineRule="auto"/>
        <w:ind w:left="720" w:hanging="360"/>
        <w:jc w:val="both"/>
        <w:rPr/>
      </w:pPr>
      <w:r w:rsidDel="00000000" w:rsidR="00000000" w:rsidRPr="00000000">
        <w:rPr>
          <w:rFonts w:ascii="Arial" w:cs="Arial" w:eastAsia="Arial" w:hAnsi="Arial"/>
          <w:b w:val="1"/>
          <w:bCs w:val="1"/>
          <w:rtl w:val="0"/>
        </w:rPr>
        <w:t xml:space="preserve">(Premisa menor) </w:t>
      </w:r>
      <w:r w:rsidDel="00000000" w:rsidR="00000000" w:rsidRPr="00000000">
        <w:rPr>
          <w:rFonts w:ascii="Arial" w:cs="Arial" w:eastAsia="Arial" w:hAnsi="Arial"/>
          <w:rtl w:val="0"/>
        </w:rPr>
        <w:t xml:space="preserve">Juan es un deudor moroso.</w:t>
      </w:r>
    </w:p>
    <w:p w:rsidR="00000000" w:rsidDel="00000000" w:rsidP="00000000" w:rsidRDefault="00000000" w:rsidRPr="00000000" w14:paraId="00000131">
      <w:pPr>
        <w:widowControl w:val="0"/>
        <w:numPr>
          <w:ilvl w:val="0"/>
          <w:numId w:val="5"/>
        </w:numPr>
        <w:tabs>
          <w:tab w:val="right" w:leader="dot" w:pos="12000"/>
        </w:tabs>
        <w:spacing w:before="0" w:beforeAutospacing="0" w:lineRule="auto"/>
        <w:ind w:left="720" w:hanging="360"/>
        <w:jc w:val="both"/>
        <w:rPr/>
      </w:pPr>
      <w:r w:rsidDel="00000000" w:rsidR="00000000" w:rsidRPr="00000000">
        <w:rPr>
          <w:rFonts w:ascii="Arial" w:cs="Arial" w:eastAsia="Arial" w:hAnsi="Arial"/>
          <w:b w:val="1"/>
          <w:bCs w:val="1"/>
          <w:rtl w:val="0"/>
        </w:rPr>
        <w:t xml:space="preserve">(Conclusión) </w:t>
      </w:r>
      <w:r w:rsidDel="00000000" w:rsidR="00000000" w:rsidRPr="00000000">
        <w:rPr>
          <w:rFonts w:ascii="Arial" w:cs="Arial" w:eastAsia="Arial" w:hAnsi="Arial"/>
          <w:rtl w:val="0"/>
        </w:rPr>
        <w:t xml:space="preserve">Juan debe pagar intereses.</w:t>
      </w:r>
    </w:p>
    <w:p w:rsidR="00000000" w:rsidDel="00000000" w:rsidP="00000000" w:rsidRDefault="00000000" w:rsidRPr="00000000" w14:paraId="00000132">
      <w:pPr>
        <w:widowControl w:val="0"/>
        <w:tabs>
          <w:tab w:val="right" w:leader="dot" w:pos="12000"/>
        </w:tabs>
        <w:spacing w:before="60" w:lineRule="auto"/>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33">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Entimema (lo que diría un abogado):</w:t>
      </w:r>
    </w:p>
    <w:p w:rsidR="00000000" w:rsidDel="00000000" w:rsidP="00000000" w:rsidRDefault="00000000" w:rsidRPr="00000000" w14:paraId="00000134">
      <w:pPr>
        <w:widowControl w:val="0"/>
        <w:numPr>
          <w:ilvl w:val="0"/>
          <w:numId w:val="6"/>
        </w:numPr>
        <w:tabs>
          <w:tab w:val="right" w:leader="dot" w:pos="12000"/>
        </w:tabs>
        <w:spacing w:before="60" w:lineRule="auto"/>
        <w:ind w:left="720" w:hanging="360"/>
        <w:jc w:val="both"/>
        <w:rPr>
          <w:rFonts w:ascii="Arial" w:cs="Arial" w:eastAsia="Arial" w:hAnsi="Arial"/>
          <w:i w:val="1"/>
          <w:iCs w:val="1"/>
        </w:rPr>
      </w:pPr>
      <w:r w:rsidDel="00000000" w:rsidR="00000000" w:rsidRPr="00000000">
        <w:rPr>
          <w:rFonts w:ascii="Arial" w:cs="Arial" w:eastAsia="Arial" w:hAnsi="Arial"/>
          <w:i w:val="1"/>
          <w:iCs w:val="1"/>
          <w:rtl w:val="0"/>
        </w:rPr>
        <w:t xml:space="preserve">“Juan debe pagar intereses porque es un deudor moroso”.</w:t>
      </w:r>
    </w:p>
    <w:p w:rsidR="00000000" w:rsidDel="00000000" w:rsidP="00000000" w:rsidRDefault="00000000" w:rsidRPr="00000000" w14:paraId="00000135">
      <w:pPr>
        <w:widowControl w:val="0"/>
        <w:tabs>
          <w:tab w:val="right" w:leader="dot" w:pos="12000"/>
        </w:tabs>
        <w:spacing w:before="60" w:lineRule="auto"/>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36">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En este caso, se omite la premisa mayor, pues se da por sentado que la ley así lo establece.</w:t>
      </w:r>
    </w:p>
    <w:p w:rsidR="00000000" w:rsidDel="00000000" w:rsidP="00000000" w:rsidRDefault="00000000" w:rsidRPr="00000000" w14:paraId="00000137">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Tipos de entimemas en el Derecho</w:t>
      </w:r>
    </w:p>
    <w:p w:rsidR="00000000" w:rsidDel="00000000" w:rsidP="00000000" w:rsidRDefault="00000000" w:rsidRPr="00000000" w14:paraId="00000138">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En el ámbito jurídico podemos identificar dos tipos principales de entimemas:</w:t>
      </w:r>
    </w:p>
    <w:p w:rsidR="00000000" w:rsidDel="00000000" w:rsidP="00000000" w:rsidRDefault="00000000" w:rsidRPr="00000000" w14:paraId="00000139">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a) Entimema de primer orden (falta la premisa mayor)</w:t>
      </w:r>
    </w:p>
    <w:p w:rsidR="00000000" w:rsidDel="00000000" w:rsidP="00000000" w:rsidRDefault="00000000" w:rsidRPr="00000000" w14:paraId="0000013A">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Es el más común en la práctica forense. Aquí se omite la norma y se pasa directamente del hecho a la conclusión.</w:t>
      </w:r>
    </w:p>
    <w:p w:rsidR="00000000" w:rsidDel="00000000" w:rsidP="00000000" w:rsidRDefault="00000000" w:rsidRPr="00000000" w14:paraId="0000013B">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Ejemplo:</w:t>
      </w:r>
    </w:p>
    <w:p w:rsidR="00000000" w:rsidDel="00000000" w:rsidP="00000000" w:rsidRDefault="00000000" w:rsidRPr="00000000" w14:paraId="0000013C">
      <w:pPr>
        <w:widowControl w:val="0"/>
        <w:tabs>
          <w:tab w:val="right" w:leader="dot" w:pos="12000"/>
        </w:tabs>
        <w:spacing w:before="60" w:lineRule="auto"/>
        <w:ind w:left="360" w:firstLine="0"/>
        <w:jc w:val="both"/>
        <w:rPr>
          <w:rFonts w:ascii="Arial" w:cs="Arial" w:eastAsia="Arial" w:hAnsi="Arial"/>
          <w:i w:val="1"/>
          <w:iCs w:val="1"/>
        </w:rPr>
      </w:pPr>
      <w:r w:rsidDel="00000000" w:rsidR="00000000" w:rsidRPr="00000000">
        <w:rPr>
          <w:rFonts w:ascii="Arial" w:cs="Arial" w:eastAsia="Arial" w:hAnsi="Arial"/>
          <w:i w:val="1"/>
          <w:iCs w:val="1"/>
          <w:rtl w:val="0"/>
        </w:rPr>
        <w:t xml:space="preserve">“El acusado debe ser condenado porque sus huellas están en el arma.”</w:t>
      </w:r>
    </w:p>
    <w:p w:rsidR="00000000" w:rsidDel="00000000" w:rsidP="00000000" w:rsidRDefault="00000000" w:rsidRPr="00000000" w14:paraId="0000013D">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Lo que queda oculto es la norma implícita:</w:t>
      </w:r>
    </w:p>
    <w:p w:rsidR="00000000" w:rsidDel="00000000" w:rsidP="00000000" w:rsidRDefault="00000000" w:rsidRPr="00000000" w14:paraId="0000013E">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Quien deja huellas en el arma es el autor del delito.</w:t>
      </w:r>
    </w:p>
    <w:p w:rsidR="00000000" w:rsidDel="00000000" w:rsidP="00000000" w:rsidRDefault="00000000" w:rsidRPr="00000000" w14:paraId="0000013F">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El problema es evidente: esa norma no siempre es válida.</w:t>
      </w:r>
    </w:p>
    <w:p w:rsidR="00000000" w:rsidDel="00000000" w:rsidP="00000000" w:rsidRDefault="00000000" w:rsidRPr="00000000" w14:paraId="00000140">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b) Entimema de segundo orden (falta la premisa menor)</w:t>
      </w:r>
    </w:p>
    <w:p w:rsidR="00000000" w:rsidDel="00000000" w:rsidP="00000000" w:rsidRDefault="00000000" w:rsidRPr="00000000" w14:paraId="00000141">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En este caso, se menciona la norma y la conclusión, pero se omite el hecho probado.</w:t>
      </w:r>
    </w:p>
    <w:p w:rsidR="00000000" w:rsidDel="00000000" w:rsidP="00000000" w:rsidRDefault="00000000" w:rsidRPr="00000000" w14:paraId="00000142">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43">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Ejemplo:</w:t>
      </w:r>
    </w:p>
    <w:p w:rsidR="00000000" w:rsidDel="00000000" w:rsidP="00000000" w:rsidRDefault="00000000" w:rsidRPr="00000000" w14:paraId="00000144">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w:t>
      </w:r>
      <w:r w:rsidDel="00000000" w:rsidR="00000000" w:rsidRPr="00000000">
        <w:rPr>
          <w:rFonts w:ascii="Arial" w:cs="Arial" w:eastAsia="Arial" w:hAnsi="Arial"/>
          <w:i w:val="1"/>
          <w:iCs w:val="1"/>
          <w:rtl w:val="0"/>
        </w:rPr>
        <w:t xml:space="preserve">Como el hurto es un delito grave, este sujeto merece la máxima pena</w:t>
      </w:r>
      <w:r w:rsidDel="00000000" w:rsidR="00000000" w:rsidRPr="00000000">
        <w:rPr>
          <w:rFonts w:ascii="Arial" w:cs="Arial" w:eastAsia="Arial" w:hAnsi="Arial"/>
          <w:rtl w:val="0"/>
        </w:rPr>
        <w:t xml:space="preserve">.”</w:t>
      </w:r>
    </w:p>
    <w:p w:rsidR="00000000" w:rsidDel="00000000" w:rsidP="00000000" w:rsidRDefault="00000000" w:rsidRPr="00000000" w14:paraId="00000145">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46">
      <w:pPr>
        <w:widowControl w:val="0"/>
        <w:tabs>
          <w:tab w:val="right" w:leader="dot" w:pos="12000"/>
        </w:tabs>
        <w:spacing w:before="60" w:lineRule="auto"/>
        <w:ind w:left="360" w:firstLine="0"/>
        <w:jc w:val="both"/>
        <w:rPr>
          <w:rFonts w:ascii="Arial" w:cs="Arial" w:eastAsia="Arial" w:hAnsi="Arial"/>
          <w:u w:val="single"/>
        </w:rPr>
      </w:pPr>
      <w:r w:rsidDel="00000000" w:rsidR="00000000" w:rsidRPr="00000000">
        <w:rPr>
          <w:rFonts w:ascii="Arial" w:cs="Arial" w:eastAsia="Arial" w:hAnsi="Arial"/>
          <w:u w:val="single"/>
          <w:rtl w:val="0"/>
        </w:rPr>
        <w:t xml:space="preserve">Lo que se oculta aquí es el hecho esencial:</w:t>
      </w:r>
    </w:p>
    <w:p w:rsidR="00000000" w:rsidDel="00000000" w:rsidP="00000000" w:rsidRDefault="00000000" w:rsidRPr="00000000" w14:paraId="00000147">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Que el sujeto efectivamente cometió el hurto.</w:t>
      </w:r>
    </w:p>
    <w:p w:rsidR="00000000" w:rsidDel="00000000" w:rsidP="00000000" w:rsidRDefault="00000000" w:rsidRPr="00000000" w14:paraId="00000148">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49">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El peligro del entimema en la argumentación jurídica</w:t>
      </w:r>
    </w:p>
    <w:p w:rsidR="00000000" w:rsidDel="00000000" w:rsidP="00000000" w:rsidRDefault="00000000" w:rsidRPr="00000000" w14:paraId="0000014A">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El entimema puede ser una herramienta poderosa de persuasión, pero también es la favorita de la retórica y la enemiga de la lógica formal. Por eso, una de las tareas fundamentales del abogado es desnudar los entimemas de su contraparte.</w:t>
      </w:r>
    </w:p>
    <w:p w:rsidR="00000000" w:rsidDel="00000000" w:rsidP="00000000" w:rsidRDefault="00000000" w:rsidRPr="00000000" w14:paraId="0000014B">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4C">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Cuando el fiscal afirma:</w:t>
      </w:r>
    </w:p>
    <w:p w:rsidR="00000000" w:rsidDel="00000000" w:rsidP="00000000" w:rsidRDefault="00000000" w:rsidRPr="00000000" w14:paraId="0000014D">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w:t>
      </w:r>
      <w:r w:rsidDel="00000000" w:rsidR="00000000" w:rsidRPr="00000000">
        <w:rPr>
          <w:rFonts w:ascii="Arial" w:cs="Arial" w:eastAsia="Arial" w:hAnsi="Arial"/>
          <w:i w:val="1"/>
          <w:iCs w:val="1"/>
          <w:rtl w:val="0"/>
        </w:rPr>
        <w:t xml:space="preserve">Es culpable porque huyó de la escena</w:t>
      </w:r>
      <w:r w:rsidDel="00000000" w:rsidR="00000000" w:rsidRPr="00000000">
        <w:rPr>
          <w:rFonts w:ascii="Arial" w:cs="Arial" w:eastAsia="Arial" w:hAnsi="Arial"/>
          <w:rtl w:val="0"/>
        </w:rPr>
        <w:t xml:space="preserve">”</w:t>
      </w:r>
    </w:p>
    <w:p w:rsidR="00000000" w:rsidDel="00000000" w:rsidP="00000000" w:rsidRDefault="00000000" w:rsidRPr="00000000" w14:paraId="0000014E">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4F">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El abogado debe reconstruir el silogismo oculto:</w:t>
      </w:r>
    </w:p>
    <w:p w:rsidR="00000000" w:rsidDel="00000000" w:rsidP="00000000" w:rsidRDefault="00000000" w:rsidRPr="00000000" w14:paraId="00000150">
      <w:pPr>
        <w:widowControl w:val="0"/>
        <w:numPr>
          <w:ilvl w:val="0"/>
          <w:numId w:val="4"/>
        </w:numPr>
        <w:tabs>
          <w:tab w:val="right" w:leader="dot" w:pos="12000"/>
        </w:tabs>
        <w:spacing w:after="0" w:afterAutospacing="0" w:before="60" w:lineRule="auto"/>
        <w:ind w:left="720" w:hanging="360"/>
        <w:jc w:val="both"/>
        <w:rPr/>
      </w:pPr>
      <w:r w:rsidDel="00000000" w:rsidR="00000000" w:rsidRPr="00000000">
        <w:rPr>
          <w:rFonts w:ascii="Arial" w:cs="Arial" w:eastAsia="Arial" w:hAnsi="Arial"/>
          <w:b w:val="1"/>
          <w:bCs w:val="1"/>
          <w:rtl w:val="0"/>
        </w:rPr>
        <w:t xml:space="preserve">(Premisa mayor oculta)</w:t>
      </w:r>
      <w:r w:rsidDel="00000000" w:rsidR="00000000" w:rsidRPr="00000000">
        <w:rPr>
          <w:rFonts w:ascii="Arial" w:cs="Arial" w:eastAsia="Arial" w:hAnsi="Arial"/>
          <w:rtl w:val="0"/>
        </w:rPr>
        <w:t xml:space="preserve"> Todo el que huye de la escena es culpable.</w:t>
      </w:r>
    </w:p>
    <w:p w:rsidR="00000000" w:rsidDel="00000000" w:rsidP="00000000" w:rsidRDefault="00000000" w:rsidRPr="00000000" w14:paraId="00000151">
      <w:pPr>
        <w:widowControl w:val="0"/>
        <w:numPr>
          <w:ilvl w:val="0"/>
          <w:numId w:val="4"/>
        </w:numPr>
        <w:tabs>
          <w:tab w:val="right" w:leader="dot" w:pos="12000"/>
        </w:tabs>
        <w:spacing w:after="0" w:afterAutospacing="0" w:before="0" w:beforeAutospacing="0" w:lineRule="auto"/>
        <w:ind w:left="720" w:hanging="360"/>
        <w:jc w:val="both"/>
        <w:rPr/>
      </w:pPr>
      <w:r w:rsidDel="00000000" w:rsidR="00000000" w:rsidRPr="00000000">
        <w:rPr>
          <w:rFonts w:ascii="Arial" w:cs="Arial" w:eastAsia="Arial" w:hAnsi="Arial"/>
          <w:b w:val="1"/>
          <w:bCs w:val="1"/>
          <w:rtl w:val="0"/>
        </w:rPr>
        <w:t xml:space="preserve">(Premisa menor)</w:t>
      </w:r>
      <w:r w:rsidDel="00000000" w:rsidR="00000000" w:rsidRPr="00000000">
        <w:rPr>
          <w:rFonts w:ascii="Arial" w:cs="Arial" w:eastAsia="Arial" w:hAnsi="Arial"/>
          <w:rtl w:val="0"/>
        </w:rPr>
        <w:t xml:space="preserve"> El acusado huyó.</w:t>
      </w:r>
    </w:p>
    <w:p w:rsidR="00000000" w:rsidDel="00000000" w:rsidP="00000000" w:rsidRDefault="00000000" w:rsidRPr="00000000" w14:paraId="00000152">
      <w:pPr>
        <w:widowControl w:val="0"/>
        <w:numPr>
          <w:ilvl w:val="0"/>
          <w:numId w:val="4"/>
        </w:numPr>
        <w:tabs>
          <w:tab w:val="right" w:leader="dot" w:pos="12000"/>
        </w:tabs>
        <w:spacing w:before="0" w:beforeAutospacing="0" w:lineRule="auto"/>
        <w:ind w:left="720" w:hanging="360"/>
        <w:jc w:val="both"/>
        <w:rPr/>
      </w:pPr>
      <w:r w:rsidDel="00000000" w:rsidR="00000000" w:rsidRPr="00000000">
        <w:rPr>
          <w:rFonts w:ascii="Arial" w:cs="Arial" w:eastAsia="Arial" w:hAnsi="Arial"/>
          <w:b w:val="1"/>
          <w:bCs w:val="1"/>
          <w:rtl w:val="0"/>
        </w:rPr>
        <w:t xml:space="preserve">(Conclusión) </w:t>
      </w:r>
      <w:r w:rsidDel="00000000" w:rsidR="00000000" w:rsidRPr="00000000">
        <w:rPr>
          <w:rFonts w:ascii="Arial" w:cs="Arial" w:eastAsia="Arial" w:hAnsi="Arial"/>
          <w:rtl w:val="0"/>
        </w:rPr>
        <w:t xml:space="preserve">El acusado es culpable.</w:t>
      </w:r>
    </w:p>
    <w:p w:rsidR="00000000" w:rsidDel="00000000" w:rsidP="00000000" w:rsidRDefault="00000000" w:rsidRPr="00000000" w14:paraId="00000153">
      <w:pPr>
        <w:widowControl w:val="0"/>
        <w:tabs>
          <w:tab w:val="right" w:leader="dot" w:pos="12000"/>
        </w:tabs>
        <w:spacing w:before="60" w:lineRule="auto"/>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54">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Al sacar a la luz la premisa mayor, se evidencia el error: huir no implica necesariamente culpabilidad, pues puede obedecer al miedo, al pánico o a otras razones.</w:t>
      </w:r>
    </w:p>
    <w:p w:rsidR="00000000" w:rsidDel="00000000" w:rsidP="00000000" w:rsidRDefault="00000000" w:rsidRPr="00000000" w14:paraId="00000155">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Reconstruir el entimema permite demostrar que el razonamiento no es lógico, sino falaz.</w:t>
      </w:r>
    </w:p>
    <w:p w:rsidR="00000000" w:rsidDel="00000000" w:rsidP="00000000" w:rsidRDefault="00000000" w:rsidRPr="00000000" w14:paraId="00000156">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57">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58">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59">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5A">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5B">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5C">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5D">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5E">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5F">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60">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61">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62">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63">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64">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65">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66">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67">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68">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69">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6A">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6B">
      <w:pPr>
        <w:widowControl w:val="0"/>
        <w:tabs>
          <w:tab w:val="right" w:leader="dot" w:pos="12000"/>
        </w:tabs>
        <w:spacing w:before="60" w:lineRule="auto"/>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6C">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81liwpy835ho" w:id="7"/>
      <w:bookmarkEnd w:id="7"/>
      <w:hyperlink r:id="rId13">
        <w:r w:rsidDel="00000000" w:rsidR="00000000" w:rsidRPr="00000000">
          <w:rPr>
            <w:rFonts w:ascii="Arial" w:cs="Arial" w:eastAsia="Arial" w:hAnsi="Arial"/>
            <w:sz w:val="24"/>
            <w:szCs w:val="24"/>
            <w:rtl w:val="0"/>
          </w:rPr>
          <w:t xml:space="preserve">MODUS TOLLENS (NEGANDO EL CONSECUENTE)</w:t>
        </w:r>
      </w:hyperlink>
      <w:r w:rsidDel="00000000" w:rsidR="00000000" w:rsidRPr="00000000">
        <w:rPr>
          <w:rtl w:val="0"/>
        </w:rPr>
      </w:r>
    </w:p>
    <w:p w:rsidR="00000000" w:rsidDel="00000000" w:rsidP="00000000" w:rsidRDefault="00000000" w:rsidRPr="00000000" w14:paraId="0000016D">
      <w:pPr>
        <w:widowControl w:val="0"/>
        <w:tabs>
          <w:tab w:val="right" w:leader="dot" w:pos="12000"/>
        </w:tabs>
        <w:spacing w:before="60" w:lineRule="auto"/>
        <w:ind w:left="360" w:firstLine="0"/>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6E">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El modus tollens es, posiblemente, una de las herramientas más contundentes que puede tener un abogado defensor dentro del razonamiento lógico. Mientras que el modus ponens suele servir para construir una acusación, el modus tollens es el rey a la hora de </w:t>
      </w:r>
      <w:r w:rsidDel="00000000" w:rsidR="00000000" w:rsidRPr="00000000">
        <w:rPr>
          <w:rFonts w:ascii="Arial" w:cs="Arial" w:eastAsia="Arial" w:hAnsi="Arial"/>
          <w:b w:val="1"/>
          <w:bCs w:val="1"/>
          <w:rtl w:val="0"/>
        </w:rPr>
        <w:t xml:space="preserve">desmontar una teoría del caso</w:t>
      </w:r>
      <w:r w:rsidDel="00000000" w:rsidR="00000000" w:rsidRPr="00000000">
        <w:rPr>
          <w:rFonts w:ascii="Arial" w:cs="Arial" w:eastAsia="Arial" w:hAnsi="Arial"/>
          <w:rtl w:val="0"/>
        </w:rPr>
        <w:t xml:space="preserve">.</w:t>
      </w:r>
    </w:p>
    <w:p w:rsidR="00000000" w:rsidDel="00000000" w:rsidP="00000000" w:rsidRDefault="00000000" w:rsidRPr="00000000" w14:paraId="0000016F">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70">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rtl w:val="0"/>
        </w:rPr>
        <w:t xml:space="preserve">Este razonamiento parte de una proposición condicional y de la </w:t>
      </w:r>
      <w:r w:rsidDel="00000000" w:rsidR="00000000" w:rsidRPr="00000000">
        <w:rPr>
          <w:rFonts w:ascii="Arial" w:cs="Arial" w:eastAsia="Arial" w:hAnsi="Arial"/>
          <w:b w:val="1"/>
          <w:bCs w:val="1"/>
          <w:rtl w:val="0"/>
        </w:rPr>
        <w:t xml:space="preserve">negación de su consecuencia</w:t>
      </w:r>
      <w:r w:rsidDel="00000000" w:rsidR="00000000" w:rsidRPr="00000000">
        <w:rPr>
          <w:rFonts w:ascii="Arial" w:cs="Arial" w:eastAsia="Arial" w:hAnsi="Arial"/>
          <w:rtl w:val="0"/>
        </w:rPr>
        <w:t xml:space="preserve">, lo que permite inferir, de manera deductiva, la </w:t>
      </w:r>
      <w:r w:rsidDel="00000000" w:rsidR="00000000" w:rsidRPr="00000000">
        <w:rPr>
          <w:rFonts w:ascii="Arial" w:cs="Arial" w:eastAsia="Arial" w:hAnsi="Arial"/>
          <w:b w:val="1"/>
          <w:bCs w:val="1"/>
          <w:rtl w:val="0"/>
        </w:rPr>
        <w:t xml:space="preserve">negación del antecedente.</w:t>
      </w:r>
      <w:r w:rsidDel="00000000" w:rsidR="00000000" w:rsidRPr="00000000">
        <w:rPr>
          <w:rFonts w:ascii="Arial" w:cs="Arial" w:eastAsia="Arial" w:hAnsi="Arial"/>
          <w:rtl w:val="0"/>
        </w:rPr>
        <w:t xml:space="preserve"> De allí proviene su nombre en latín, que puede entenderse como “negar negando”. En términos simples, también se le conoce como la </w:t>
      </w:r>
      <w:r w:rsidDel="00000000" w:rsidR="00000000" w:rsidRPr="00000000">
        <w:rPr>
          <w:rFonts w:ascii="Arial" w:cs="Arial" w:eastAsia="Arial" w:hAnsi="Arial"/>
          <w:b w:val="1"/>
          <w:bCs w:val="1"/>
          <w:rtl w:val="0"/>
        </w:rPr>
        <w:t xml:space="preserve">negación del consecuente.</w:t>
      </w:r>
    </w:p>
    <w:p w:rsidR="00000000" w:rsidDel="00000000" w:rsidP="00000000" w:rsidRDefault="00000000" w:rsidRPr="00000000" w14:paraId="00000171">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72">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La idea central es la siguiente: si un hecho P siempre produce una consecuencia Q, y resulta que esa consecuencia no ocurrió, entonces es lógico concluir que el hecho inicial tampoco ocurrió.</w:t>
      </w:r>
    </w:p>
    <w:p w:rsidR="00000000" w:rsidDel="00000000" w:rsidP="00000000" w:rsidRDefault="00000000" w:rsidRPr="00000000" w14:paraId="00000173">
      <w:pPr>
        <w:widowControl w:val="0"/>
        <w:tabs>
          <w:tab w:val="right" w:leader="dot" w:pos="12000"/>
        </w:tabs>
        <w:spacing w:before="60" w:lineRule="auto"/>
        <w:ind w:left="36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74">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Su forma lógica es:</w:t>
      </w:r>
    </w:p>
    <w:p w:rsidR="00000000" w:rsidDel="00000000" w:rsidP="00000000" w:rsidRDefault="00000000" w:rsidRPr="00000000" w14:paraId="00000175">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rtl w:val="0"/>
        </w:rPr>
        <w:t xml:space="preserve">Si </w:t>
      </w:r>
      <w:r w:rsidDel="00000000" w:rsidR="00000000" w:rsidRPr="00000000">
        <w:rPr>
          <w:rFonts w:ascii="Arial" w:cs="Arial" w:eastAsia="Arial" w:hAnsi="Arial"/>
          <w:b w:val="1"/>
          <w:bCs w:val="1"/>
          <w:rtl w:val="0"/>
        </w:rPr>
        <w:t xml:space="preserve">P,</w:t>
      </w:r>
      <w:r w:rsidDel="00000000" w:rsidR="00000000" w:rsidRPr="00000000">
        <w:rPr>
          <w:rFonts w:ascii="Arial" w:cs="Arial" w:eastAsia="Arial" w:hAnsi="Arial"/>
          <w:rtl w:val="0"/>
        </w:rPr>
        <w:t xml:space="preserve"> entonces “</w:t>
      </w:r>
      <w:r w:rsidDel="00000000" w:rsidR="00000000" w:rsidRPr="00000000">
        <w:rPr>
          <w:rFonts w:ascii="Arial" w:cs="Arial" w:eastAsia="Arial" w:hAnsi="Arial"/>
          <w:b w:val="1"/>
          <w:bCs w:val="1"/>
          <w:rtl w:val="0"/>
        </w:rPr>
        <w:t xml:space="preserve">Q”</w:t>
      </w:r>
    </w:p>
    <w:p w:rsidR="00000000" w:rsidDel="00000000" w:rsidP="00000000" w:rsidRDefault="00000000" w:rsidRPr="00000000" w14:paraId="00000176">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rtl w:val="0"/>
        </w:rPr>
        <w:t xml:space="preserve">No “</w:t>
      </w:r>
      <w:r w:rsidDel="00000000" w:rsidR="00000000" w:rsidRPr="00000000">
        <w:rPr>
          <w:rFonts w:ascii="Arial" w:cs="Arial" w:eastAsia="Arial" w:hAnsi="Arial"/>
          <w:b w:val="1"/>
          <w:bCs w:val="1"/>
          <w:rtl w:val="0"/>
        </w:rPr>
        <w:t xml:space="preserve">Q”</w:t>
      </w:r>
    </w:p>
    <w:p w:rsidR="00000000" w:rsidDel="00000000" w:rsidP="00000000" w:rsidRDefault="00000000" w:rsidRPr="00000000" w14:paraId="00000177">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Fonts w:ascii="Arial" w:cs="Arial" w:eastAsia="Arial" w:hAnsi="Arial"/>
          <w:rtl w:val="0"/>
        </w:rPr>
        <w:t xml:space="preserve">Por lo tanto, no “</w:t>
      </w:r>
      <w:r w:rsidDel="00000000" w:rsidR="00000000" w:rsidRPr="00000000">
        <w:rPr>
          <w:rFonts w:ascii="Arial" w:cs="Arial" w:eastAsia="Arial" w:hAnsi="Arial"/>
          <w:b w:val="1"/>
          <w:bCs w:val="1"/>
          <w:rtl w:val="0"/>
        </w:rPr>
        <w:t xml:space="preserve">P”</w:t>
      </w:r>
    </w:p>
    <w:p w:rsidR="00000000" w:rsidDel="00000000" w:rsidP="00000000" w:rsidRDefault="00000000" w:rsidRPr="00000000" w14:paraId="00000178">
      <w:pPr>
        <w:widowControl w:val="0"/>
        <w:tabs>
          <w:tab w:val="right" w:leader="dot" w:pos="12000"/>
        </w:tabs>
        <w:spacing w:before="60" w:lineRule="auto"/>
        <w:ind w:left="360" w:firstLine="0"/>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79">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En la práctica jurídica, el modus tollens aparece con mucha fuerza en el derecho penal, especialmente a través de la </w:t>
      </w:r>
      <w:r w:rsidDel="00000000" w:rsidR="00000000" w:rsidRPr="00000000">
        <w:rPr>
          <w:rFonts w:ascii="Arial" w:cs="Arial" w:eastAsia="Arial" w:hAnsi="Arial"/>
          <w:b w:val="1"/>
          <w:bCs w:val="1"/>
          <w:rtl w:val="0"/>
        </w:rPr>
        <w:t xml:space="preserve">coartada</w:t>
      </w:r>
      <w:r w:rsidDel="00000000" w:rsidR="00000000" w:rsidRPr="00000000">
        <w:rPr>
          <w:rFonts w:ascii="Arial" w:cs="Arial" w:eastAsia="Arial" w:hAnsi="Arial"/>
          <w:rtl w:val="0"/>
        </w:rPr>
        <w:t xml:space="preserve">. </w:t>
      </w:r>
    </w:p>
    <w:p w:rsidR="00000000" w:rsidDel="00000000" w:rsidP="00000000" w:rsidRDefault="00000000" w:rsidRPr="00000000" w14:paraId="0000017A">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Por ejemplo:</w:t>
      </w:r>
    </w:p>
    <w:p w:rsidR="00000000" w:rsidDel="00000000" w:rsidP="00000000" w:rsidRDefault="00000000" w:rsidRPr="00000000" w14:paraId="0000017B">
      <w:pPr>
        <w:widowControl w:val="0"/>
        <w:numPr>
          <w:ilvl w:val="0"/>
          <w:numId w:val="3"/>
        </w:numPr>
        <w:tabs>
          <w:tab w:val="right" w:leader="dot" w:pos="12000"/>
        </w:tabs>
        <w:spacing w:after="0" w:afterAutospacing="0" w:before="60" w:lineRule="auto"/>
        <w:ind w:left="720" w:hanging="360"/>
        <w:jc w:val="both"/>
        <w:rPr/>
      </w:pPr>
      <w:r w:rsidDel="00000000" w:rsidR="00000000" w:rsidRPr="00000000">
        <w:rPr>
          <w:rFonts w:ascii="Arial" w:cs="Arial" w:eastAsia="Arial" w:hAnsi="Arial"/>
          <w:b w:val="1"/>
          <w:bCs w:val="1"/>
          <w:rtl w:val="0"/>
        </w:rPr>
        <w:t xml:space="preserve">Premisa mayor: </w:t>
      </w:r>
      <w:r w:rsidDel="00000000" w:rsidR="00000000" w:rsidRPr="00000000">
        <w:rPr>
          <w:rFonts w:ascii="Arial" w:cs="Arial" w:eastAsia="Arial" w:hAnsi="Arial"/>
          <w:rtl w:val="0"/>
        </w:rPr>
        <w:t xml:space="preserve">Si el acusado cometió el homicidio en Medellín a las 10 p. m., entonces debía estar físicamente en Medellín a esa hora.</w:t>
      </w:r>
    </w:p>
    <w:p w:rsidR="00000000" w:rsidDel="00000000" w:rsidP="00000000" w:rsidRDefault="00000000" w:rsidRPr="00000000" w14:paraId="0000017C">
      <w:pPr>
        <w:widowControl w:val="0"/>
        <w:numPr>
          <w:ilvl w:val="0"/>
          <w:numId w:val="3"/>
        </w:numPr>
        <w:tabs>
          <w:tab w:val="right" w:leader="dot" w:pos="12000"/>
        </w:tabs>
        <w:spacing w:after="0" w:afterAutospacing="0" w:before="0" w:beforeAutospacing="0" w:lineRule="auto"/>
        <w:ind w:left="720" w:hanging="360"/>
        <w:jc w:val="both"/>
        <w:rPr/>
      </w:pPr>
      <w:r w:rsidDel="00000000" w:rsidR="00000000" w:rsidRPr="00000000">
        <w:rPr>
          <w:rFonts w:ascii="Arial" w:cs="Arial" w:eastAsia="Arial" w:hAnsi="Arial"/>
          <w:b w:val="1"/>
          <w:bCs w:val="1"/>
          <w:rtl w:val="0"/>
        </w:rPr>
        <w:t xml:space="preserve">Premisa menor:</w:t>
      </w:r>
      <w:r w:rsidDel="00000000" w:rsidR="00000000" w:rsidRPr="00000000">
        <w:rPr>
          <w:rFonts w:ascii="Arial" w:cs="Arial" w:eastAsia="Arial" w:hAnsi="Arial"/>
          <w:rtl w:val="0"/>
        </w:rPr>
        <w:t xml:space="preserve"> Se probó que el acusado no estaba en Medellín a las 10 p. m., sino en Bogotá.</w:t>
      </w:r>
    </w:p>
    <w:p w:rsidR="00000000" w:rsidDel="00000000" w:rsidP="00000000" w:rsidRDefault="00000000" w:rsidRPr="00000000" w14:paraId="0000017D">
      <w:pPr>
        <w:widowControl w:val="0"/>
        <w:numPr>
          <w:ilvl w:val="0"/>
          <w:numId w:val="3"/>
        </w:numPr>
        <w:tabs>
          <w:tab w:val="right" w:leader="dot" w:pos="12000"/>
        </w:tabs>
        <w:spacing w:before="0" w:beforeAutospacing="0" w:lineRule="auto"/>
        <w:ind w:left="720" w:hanging="360"/>
        <w:jc w:val="both"/>
        <w:rPr/>
      </w:pPr>
      <w:r w:rsidDel="00000000" w:rsidR="00000000" w:rsidRPr="00000000">
        <w:rPr>
          <w:rFonts w:ascii="Arial" w:cs="Arial" w:eastAsia="Arial" w:hAnsi="Arial"/>
          <w:b w:val="1"/>
          <w:bCs w:val="1"/>
          <w:rtl w:val="0"/>
        </w:rPr>
        <w:t xml:space="preserve">Conclusión: </w:t>
      </w:r>
      <w:r w:rsidDel="00000000" w:rsidR="00000000" w:rsidRPr="00000000">
        <w:rPr>
          <w:rFonts w:ascii="Arial" w:cs="Arial" w:eastAsia="Arial" w:hAnsi="Arial"/>
          <w:rtl w:val="0"/>
        </w:rPr>
        <w:t xml:space="preserve">Por lo tanto, el acusado no cometió el homicidio.</w:t>
      </w:r>
    </w:p>
    <w:p w:rsidR="00000000" w:rsidDel="00000000" w:rsidP="00000000" w:rsidRDefault="00000000" w:rsidRPr="00000000" w14:paraId="0000017E">
      <w:pPr>
        <w:widowControl w:val="0"/>
        <w:tabs>
          <w:tab w:val="right" w:leader="dot" w:pos="12000"/>
        </w:tabs>
        <w:spacing w:before="60" w:lineRule="auto"/>
        <w:ind w:left="720" w:firstLine="0"/>
        <w:jc w:val="both"/>
        <w:rPr>
          <w:rFonts w:ascii="Arial" w:cs="Arial" w:eastAsia="Arial" w:hAnsi="Arial"/>
        </w:rPr>
      </w:pPr>
      <w:r w:rsidDel="00000000" w:rsidR="00000000" w:rsidRPr="00000000">
        <w:rPr>
          <w:rFonts w:ascii="Arial" w:cs="Arial" w:eastAsia="Arial" w:hAnsi="Arial"/>
          <w:rtl w:val="0"/>
        </w:rPr>
        <w:t xml:space="preserve">A diferencia de otros razonamientos que solo generan probabilidad, el modus tollens es formalmente válido: si las premisas son verdaderas, la conclusión resulta prácticamente irrefutable.</w:t>
      </w:r>
    </w:p>
    <w:p w:rsidR="00000000" w:rsidDel="00000000" w:rsidP="00000000" w:rsidRDefault="00000000" w:rsidRPr="00000000" w14:paraId="0000017F">
      <w:pPr>
        <w:widowControl w:val="0"/>
        <w:tabs>
          <w:tab w:val="right" w:leader="dot" w:pos="12000"/>
        </w:tabs>
        <w:spacing w:before="60" w:lineRule="auto"/>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80">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Este tipo de razonamiento también se aplica en otras áreas del derecho. En el ámbito civil, por ejemplo: si hubo contrato de compraventa, debía existir un precio pactado; como no hubo precio pactado, entonces no existió compraventa. En materia laboral: si hubo relación laboral, debía existir subordinación; al probarse que no existía subordinación, se concluye que no hubo relación laboral.</w:t>
      </w:r>
    </w:p>
    <w:p w:rsidR="00000000" w:rsidDel="00000000" w:rsidP="00000000" w:rsidRDefault="00000000" w:rsidRPr="00000000" w14:paraId="00000181">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Un error frecuente consiste en intentar invertir este razonamiento. Por ejemplo: </w:t>
      </w:r>
      <w:r w:rsidDel="00000000" w:rsidR="00000000" w:rsidRPr="00000000">
        <w:rPr>
          <w:rFonts w:ascii="Arial" w:cs="Arial" w:eastAsia="Arial" w:hAnsi="Arial"/>
          <w:i w:val="1"/>
          <w:iCs w:val="1"/>
          <w:rtl w:val="0"/>
        </w:rPr>
        <w:t xml:space="preserve">“Si Pedro robó, estaba en el banco. Pedro no robó, por lo tanto no estaba en el banco”</w:t>
      </w:r>
      <w:r w:rsidDel="00000000" w:rsidR="00000000" w:rsidRPr="00000000">
        <w:rPr>
          <w:rFonts w:ascii="Arial" w:cs="Arial" w:eastAsia="Arial" w:hAnsi="Arial"/>
          <w:rtl w:val="0"/>
        </w:rPr>
        <w:t xml:space="preserve">. Este argumento es incorrecto, ya que Pedro pudo haber estado en el banco por muchas otras razones (retirar dinero, consignar o hacer una diligencia). Negar el antecedente no permite negar automáticamente la consecuencia.</w:t>
      </w:r>
    </w:p>
    <w:p w:rsidR="00000000" w:rsidDel="00000000" w:rsidP="00000000" w:rsidRDefault="00000000" w:rsidRPr="00000000" w14:paraId="00000182">
      <w:pPr>
        <w:widowControl w:val="0"/>
        <w:tabs>
          <w:tab w:val="right" w:leader="dot" w:pos="12000"/>
        </w:tabs>
        <w:spacing w:before="60" w:lineRule="auto"/>
        <w:ind w:left="360" w:firstLine="0"/>
        <w:jc w:val="both"/>
        <w:rPr>
          <w:rFonts w:ascii="Arial" w:cs="Arial" w:eastAsia="Arial" w:hAnsi="Arial"/>
        </w:rPr>
      </w:pPr>
      <w:r w:rsidDel="00000000" w:rsidR="00000000" w:rsidRPr="00000000">
        <w:rPr>
          <w:rFonts w:ascii="Arial" w:cs="Arial" w:eastAsia="Arial" w:hAnsi="Arial"/>
          <w:rtl w:val="0"/>
        </w:rPr>
        <w:t xml:space="preserve">Por eso, bien utilizado, el modus tollens no solo fortalece la defensa, sino que permite revelar fallas profundas en los argumentos de la contraparte.</w:t>
      </w:r>
    </w:p>
    <w:p w:rsidR="00000000" w:rsidDel="00000000" w:rsidP="00000000" w:rsidRDefault="00000000" w:rsidRPr="00000000" w14:paraId="00000183">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84">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85">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86">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87">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88">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89">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8A">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8B">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8C">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8D">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8E">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8F">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90">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91">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92">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93">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94">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95">
      <w:pPr>
        <w:widowControl w:val="0"/>
        <w:tabs>
          <w:tab w:val="right" w:leader="dot" w:pos="12000"/>
        </w:tabs>
        <w:spacing w:before="60" w:lineRule="auto"/>
        <w:ind w:lef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196">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97">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98">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99">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9A">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9B">
      <w:pPr>
        <w:widowControl w:val="0"/>
        <w:tabs>
          <w:tab w:val="right" w:leader="dot" w:pos="12000"/>
        </w:tabs>
        <w:spacing w:before="60" w:lineRule="auto"/>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19C">
      <w:pPr>
        <w:widowControl w:val="0"/>
        <w:tabs>
          <w:tab w:val="right" w:leader="dot" w:pos="12000"/>
        </w:tabs>
        <w:spacing w:before="60" w:lineRule="auto"/>
        <w:ind w:lef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19D">
      <w:pPr>
        <w:widowControl w:val="0"/>
        <w:tabs>
          <w:tab w:val="right" w:leader="dot" w:pos="12000"/>
        </w:tabs>
        <w:spacing w:before="60" w:lineRule="auto"/>
        <w:ind w:lef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19E">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hbiizt1obq04" w:id="8"/>
      <w:bookmarkEnd w:id="8"/>
      <w:hyperlink r:id="rId14">
        <w:r w:rsidDel="00000000" w:rsidR="00000000" w:rsidRPr="00000000">
          <w:rPr>
            <w:rFonts w:ascii="Arial" w:cs="Arial" w:eastAsia="Arial" w:hAnsi="Arial"/>
            <w:sz w:val="24"/>
            <w:szCs w:val="24"/>
            <w:rtl w:val="0"/>
          </w:rPr>
          <w:t xml:space="preserve">TABLAS DE VERDAD PARA ABOGADOS</w:t>
        </w:r>
      </w:hyperlink>
      <w:r w:rsidDel="00000000" w:rsidR="00000000" w:rsidRPr="00000000">
        <w:rPr>
          <w:rtl w:val="0"/>
        </w:rPr>
      </w:r>
    </w:p>
    <w:p w:rsidR="00000000" w:rsidDel="00000000" w:rsidP="00000000" w:rsidRDefault="00000000" w:rsidRPr="00000000" w14:paraId="0000019F">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A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A1">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Las tablas de verdad son una herramienta lógica que permite detectar fallas internas en normas jurídicas, contratos o argumentos antes de que lleguen a un juicio. Su función principal consiste en analizar todas las combinaciones posibles de verdad o falsedad de las premisas, con el fin de verificar en qué casos una conclusión se cumple y en cuáles no.</w:t>
      </w:r>
    </w:p>
    <w:p w:rsidR="00000000" w:rsidDel="00000000" w:rsidP="00000000" w:rsidRDefault="00000000" w:rsidRPr="00000000" w14:paraId="000001A2">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A3">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el Derecho, las tablas de verdad se utilizan para evaluar escenarios de cumplimiento, identificar ambigüedades normativas y anticipar conflictos interpretativos. Resultan especialmente útiles cuando una consecuencia jurídica depende de varias condiciones.</w:t>
      </w:r>
    </w:p>
    <w:p w:rsidR="00000000" w:rsidDel="00000000" w:rsidP="00000000" w:rsidRDefault="00000000" w:rsidRPr="00000000" w14:paraId="000001A4">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A5">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Existen tres operadores lógicos fundamentales para el análisis jurídico: la conjunción (y), la disyunción (o) y el condicional (si… entonces).</w:t>
      </w:r>
    </w:p>
    <w:p w:rsidR="00000000" w:rsidDel="00000000" w:rsidP="00000000" w:rsidRDefault="00000000" w:rsidRPr="00000000" w14:paraId="000001A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A7">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A. Conjunción (Y)</w:t>
      </w:r>
    </w:p>
    <w:p w:rsidR="00000000" w:rsidDel="00000000" w:rsidP="00000000" w:rsidRDefault="00000000" w:rsidRPr="00000000" w14:paraId="000001A8">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conjunción es el operador más exigente desde el punto de vista lógico, ya que el enunciado compuesto solo será verdadero cuando todas sus partes sean verdaderas. En términos jurídicos, su efecto es acumulativo.</w:t>
      </w:r>
    </w:p>
    <w:p w:rsidR="00000000" w:rsidDel="00000000" w:rsidP="00000000" w:rsidRDefault="00000000" w:rsidRPr="00000000" w14:paraId="000001A9">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AA">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Ejemplo jurídico:</w:t>
      </w:r>
    </w:p>
    <w:p w:rsidR="00000000" w:rsidDel="00000000" w:rsidP="00000000" w:rsidRDefault="00000000" w:rsidRPr="00000000" w14:paraId="000001AB">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Para pensionarse se requiere tener la edad y haber cotizado las semanas exigidas.</w:t>
      </w:r>
    </w:p>
    <w:p w:rsidR="00000000" w:rsidDel="00000000" w:rsidP="00000000" w:rsidRDefault="00000000" w:rsidRPr="00000000" w14:paraId="000001AC">
      <w:pPr>
        <w:numPr>
          <w:ilvl w:val="0"/>
          <w:numId w:val="8"/>
        </w:numPr>
        <w:tabs>
          <w:tab w:val="right" w:leader="dot" w:pos="12000"/>
        </w:tabs>
        <w:ind w:left="720" w:hanging="360"/>
        <w:jc w:val="both"/>
        <w:rPr>
          <w:rFonts w:ascii="Arial" w:cs="Arial" w:eastAsia="Arial" w:hAnsi="Arial"/>
        </w:rPr>
      </w:pPr>
      <w:r w:rsidDel="00000000" w:rsidR="00000000" w:rsidRPr="00000000">
        <w:rPr>
          <w:rFonts w:ascii="Arial Unicode MS" w:cs="Arial Unicode MS" w:eastAsia="Arial Unicode MS" w:hAnsi="Arial Unicode MS"/>
          <w:rtl w:val="0"/>
        </w:rPr>
        <w:t xml:space="preserve">Tiene la edad (V) y tiene las semanas (V) → se pensiona (V)</w:t>
      </w:r>
    </w:p>
    <w:p w:rsidR="00000000" w:rsidDel="00000000" w:rsidP="00000000" w:rsidRDefault="00000000" w:rsidRPr="00000000" w14:paraId="000001AD">
      <w:pPr>
        <w:numPr>
          <w:ilvl w:val="0"/>
          <w:numId w:val="8"/>
        </w:numPr>
        <w:tabs>
          <w:tab w:val="right" w:leader="dot" w:pos="12000"/>
        </w:tabs>
        <w:ind w:left="720" w:hanging="360"/>
        <w:jc w:val="both"/>
        <w:rPr>
          <w:rFonts w:ascii="Arial" w:cs="Arial" w:eastAsia="Arial" w:hAnsi="Arial"/>
        </w:rPr>
      </w:pPr>
      <w:r w:rsidDel="00000000" w:rsidR="00000000" w:rsidRPr="00000000">
        <w:rPr>
          <w:rFonts w:ascii="Arial Unicode MS" w:cs="Arial Unicode MS" w:eastAsia="Arial Unicode MS" w:hAnsi="Arial Unicode MS"/>
          <w:rtl w:val="0"/>
        </w:rPr>
        <w:t xml:space="preserve">Tiene la edad (V) y no tiene las semanas (F) → no se pensiona (F)</w:t>
      </w:r>
    </w:p>
    <w:p w:rsidR="00000000" w:rsidDel="00000000" w:rsidP="00000000" w:rsidRDefault="00000000" w:rsidRPr="00000000" w14:paraId="000001AE">
      <w:pPr>
        <w:numPr>
          <w:ilvl w:val="0"/>
          <w:numId w:val="8"/>
        </w:numPr>
        <w:tabs>
          <w:tab w:val="right" w:leader="dot" w:pos="12000"/>
        </w:tabs>
        <w:ind w:left="720" w:hanging="360"/>
        <w:jc w:val="both"/>
        <w:rPr>
          <w:rFonts w:ascii="Arial" w:cs="Arial" w:eastAsia="Arial" w:hAnsi="Arial"/>
        </w:rPr>
      </w:pPr>
      <w:r w:rsidDel="00000000" w:rsidR="00000000" w:rsidRPr="00000000">
        <w:rPr>
          <w:rFonts w:ascii="Arial Unicode MS" w:cs="Arial Unicode MS" w:eastAsia="Arial Unicode MS" w:hAnsi="Arial Unicode MS"/>
          <w:rtl w:val="0"/>
        </w:rPr>
        <w:t xml:space="preserve">No tiene la edad (F) y no tiene las semanas (F) → no se pensiona (F)</w:t>
      </w:r>
    </w:p>
    <w:p w:rsidR="00000000" w:rsidDel="00000000" w:rsidP="00000000" w:rsidRDefault="00000000" w:rsidRPr="00000000" w14:paraId="000001AF">
      <w:pPr>
        <w:tabs>
          <w:tab w:val="right" w:leader="dot" w:pos="12000"/>
        </w:tabs>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B0">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conjunción funciona como una puerta con varios cerrojos: si uno falla, la consecuencia jurídica no se activa.</w:t>
      </w:r>
    </w:p>
    <w:p w:rsidR="00000000" w:rsidDel="00000000" w:rsidP="00000000" w:rsidRDefault="00000000" w:rsidRPr="00000000" w14:paraId="000001B1">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B2">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B. Disyunción (O)</w:t>
      </w:r>
    </w:p>
    <w:p w:rsidR="00000000" w:rsidDel="00000000" w:rsidP="00000000" w:rsidRDefault="00000000" w:rsidRPr="00000000" w14:paraId="000001B3">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disyunción presenta alternativas. El enunciado será verdadero cuando al menos una de las condiciones se cumpla. En el Derecho, suele utilizarse para flexibilizar el acceso a una consecuencia jurídica.</w:t>
      </w:r>
    </w:p>
    <w:p w:rsidR="00000000" w:rsidDel="00000000" w:rsidP="00000000" w:rsidRDefault="00000000" w:rsidRPr="00000000" w14:paraId="000001B4">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B5">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Ejemplo jurídico:</w:t>
      </w:r>
    </w:p>
    <w:p w:rsidR="00000000" w:rsidDel="00000000" w:rsidP="00000000" w:rsidRDefault="00000000" w:rsidRPr="00000000" w14:paraId="000001B6">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Se exonera de responsabilidad si existe fuerza mayor o caso fortuito.</w:t>
      </w:r>
    </w:p>
    <w:p w:rsidR="00000000" w:rsidDel="00000000" w:rsidP="00000000" w:rsidRDefault="00000000" w:rsidRPr="00000000" w14:paraId="000001B7">
      <w:pPr>
        <w:numPr>
          <w:ilvl w:val="0"/>
          <w:numId w:val="9"/>
        </w:numPr>
        <w:tabs>
          <w:tab w:val="right" w:leader="dot" w:pos="12000"/>
        </w:tabs>
        <w:ind w:left="720" w:hanging="360"/>
        <w:jc w:val="both"/>
        <w:rPr>
          <w:rFonts w:ascii="Arial" w:cs="Arial" w:eastAsia="Arial" w:hAnsi="Arial"/>
        </w:rPr>
      </w:pPr>
      <w:r w:rsidDel="00000000" w:rsidR="00000000" w:rsidRPr="00000000">
        <w:rPr>
          <w:rFonts w:ascii="Arial Unicode MS" w:cs="Arial Unicode MS" w:eastAsia="Arial Unicode MS" w:hAnsi="Arial Unicode MS"/>
          <w:rtl w:val="0"/>
        </w:rPr>
        <w:t xml:space="preserve">Hubo fuerza mayor (V) y no hubo caso fortuito (F) → exonerado (V)</w:t>
      </w:r>
    </w:p>
    <w:p w:rsidR="00000000" w:rsidDel="00000000" w:rsidP="00000000" w:rsidRDefault="00000000" w:rsidRPr="00000000" w14:paraId="000001B8">
      <w:pPr>
        <w:numPr>
          <w:ilvl w:val="0"/>
          <w:numId w:val="9"/>
        </w:numPr>
        <w:tabs>
          <w:tab w:val="right" w:leader="dot" w:pos="12000"/>
        </w:tabs>
        <w:ind w:left="720" w:hanging="360"/>
        <w:jc w:val="both"/>
        <w:rPr>
          <w:rFonts w:ascii="Arial" w:cs="Arial" w:eastAsia="Arial" w:hAnsi="Arial"/>
        </w:rPr>
      </w:pPr>
      <w:r w:rsidDel="00000000" w:rsidR="00000000" w:rsidRPr="00000000">
        <w:rPr>
          <w:rFonts w:ascii="Arial Unicode MS" w:cs="Arial Unicode MS" w:eastAsia="Arial Unicode MS" w:hAnsi="Arial Unicode MS"/>
          <w:rtl w:val="0"/>
        </w:rPr>
        <w:t xml:space="preserve">No hubo fuerza mayor (F) y hubo caso fortuito (V) → exonerado (V)</w:t>
      </w:r>
    </w:p>
    <w:p w:rsidR="00000000" w:rsidDel="00000000" w:rsidP="00000000" w:rsidRDefault="00000000" w:rsidRPr="00000000" w14:paraId="000001B9">
      <w:pPr>
        <w:numPr>
          <w:ilvl w:val="0"/>
          <w:numId w:val="9"/>
        </w:numPr>
        <w:tabs>
          <w:tab w:val="right" w:leader="dot" w:pos="12000"/>
        </w:tabs>
        <w:ind w:left="720" w:hanging="360"/>
        <w:jc w:val="both"/>
        <w:rPr>
          <w:rFonts w:ascii="Arial" w:cs="Arial" w:eastAsia="Arial" w:hAnsi="Arial"/>
        </w:rPr>
      </w:pPr>
      <w:r w:rsidDel="00000000" w:rsidR="00000000" w:rsidRPr="00000000">
        <w:rPr>
          <w:rFonts w:ascii="Arial Unicode MS" w:cs="Arial Unicode MS" w:eastAsia="Arial Unicode MS" w:hAnsi="Arial Unicode MS"/>
          <w:rtl w:val="0"/>
        </w:rPr>
        <w:t xml:space="preserve">No hubo fuerza mayor (F) y no hubo caso fortuito (F) → responsable (F)</w:t>
      </w:r>
    </w:p>
    <w:p w:rsidR="00000000" w:rsidDel="00000000" w:rsidP="00000000" w:rsidRDefault="00000000" w:rsidRPr="00000000" w14:paraId="000001BA">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Aquí basta con que una condición se cumpla para que opere el efecto jurídico.</w:t>
      </w:r>
    </w:p>
    <w:p w:rsidR="00000000" w:rsidDel="00000000" w:rsidP="00000000" w:rsidRDefault="00000000" w:rsidRPr="00000000" w14:paraId="000001BB">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BC">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C. Condicional (Si… entonces)</w:t>
      </w:r>
    </w:p>
    <w:p w:rsidR="00000000" w:rsidDel="00000000" w:rsidP="00000000" w:rsidRDefault="00000000" w:rsidRPr="00000000" w14:paraId="000001B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condicional es el núcleo de la norma jurídica, pues establece una relación de causa y efecto. Desde el punto de vista lógico, solo existe un escenario en el que el condicional resulta falso: cuando el hecho ocurre, pero la consecuencia no se aplica.</w:t>
      </w:r>
    </w:p>
    <w:p w:rsidR="00000000" w:rsidDel="00000000" w:rsidP="00000000" w:rsidRDefault="00000000" w:rsidRPr="00000000" w14:paraId="000001B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BF">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Ejemplo jurídico:</w:t>
      </w:r>
    </w:p>
    <w:p w:rsidR="00000000" w:rsidDel="00000000" w:rsidP="00000000" w:rsidRDefault="00000000" w:rsidRPr="00000000" w14:paraId="000001C0">
      <w:pPr>
        <w:numPr>
          <w:ilvl w:val="0"/>
          <w:numId w:val="7"/>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Si una persona mata a otra (P), entonces debe ir a prisión (Q).</w:t>
      </w:r>
    </w:p>
    <w:p w:rsidR="00000000" w:rsidDel="00000000" w:rsidP="00000000" w:rsidRDefault="00000000" w:rsidRPr="00000000" w14:paraId="000001C1">
      <w:pPr>
        <w:numPr>
          <w:ilvl w:val="0"/>
          <w:numId w:val="7"/>
        </w:numPr>
        <w:tabs>
          <w:tab w:val="right" w:leader="dot" w:pos="12000"/>
        </w:tabs>
        <w:ind w:left="720" w:hanging="360"/>
        <w:jc w:val="both"/>
        <w:rPr>
          <w:rFonts w:ascii="Arial" w:cs="Arial" w:eastAsia="Arial" w:hAnsi="Arial"/>
        </w:rPr>
      </w:pPr>
      <w:r w:rsidDel="00000000" w:rsidR="00000000" w:rsidRPr="00000000">
        <w:rPr>
          <w:rFonts w:ascii="Arial Unicode MS" w:cs="Arial Unicode MS" w:eastAsia="Arial Unicode MS" w:hAnsi="Arial Unicode MS"/>
          <w:rtl w:val="0"/>
        </w:rPr>
        <w:t xml:space="preserve">Mató (V) y fue a prisión (V) → el sistema funciona (V)</w:t>
      </w:r>
    </w:p>
    <w:p w:rsidR="00000000" w:rsidDel="00000000" w:rsidP="00000000" w:rsidRDefault="00000000" w:rsidRPr="00000000" w14:paraId="000001C2">
      <w:pPr>
        <w:numPr>
          <w:ilvl w:val="0"/>
          <w:numId w:val="7"/>
        </w:numPr>
        <w:tabs>
          <w:tab w:val="right" w:leader="dot" w:pos="12000"/>
        </w:tabs>
        <w:ind w:left="720" w:hanging="360"/>
        <w:jc w:val="both"/>
        <w:rPr>
          <w:rFonts w:ascii="Arial" w:cs="Arial" w:eastAsia="Arial" w:hAnsi="Arial"/>
        </w:rPr>
      </w:pPr>
      <w:r w:rsidDel="00000000" w:rsidR="00000000" w:rsidRPr="00000000">
        <w:rPr>
          <w:rFonts w:ascii="Arial Unicode MS" w:cs="Arial Unicode MS" w:eastAsia="Arial Unicode MS" w:hAnsi="Arial Unicode MS"/>
          <w:rtl w:val="0"/>
        </w:rPr>
        <w:t xml:space="preserve">Mató (V) y no fue a prisión (F) → el sistema falló (F)</w:t>
      </w:r>
    </w:p>
    <w:p w:rsidR="00000000" w:rsidDel="00000000" w:rsidP="00000000" w:rsidRDefault="00000000" w:rsidRPr="00000000" w14:paraId="000001C3">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Por esta razón, el condicional es clave para evaluar la coherencia y efectividad del sistema jurídico.</w:t>
      </w:r>
    </w:p>
    <w:p w:rsidR="00000000" w:rsidDel="00000000" w:rsidP="00000000" w:rsidRDefault="00000000" w:rsidRPr="00000000" w14:paraId="000001C4">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C5">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Cuando un abogado analiza normas o contratos mediante tablas de verdad, puede encontrarse con tres tipos de resultados:</w:t>
      </w:r>
    </w:p>
    <w:p w:rsidR="00000000" w:rsidDel="00000000" w:rsidP="00000000" w:rsidRDefault="00000000" w:rsidRPr="00000000" w14:paraId="000001C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C7">
      <w:pPr>
        <w:numPr>
          <w:ilvl w:val="0"/>
          <w:numId w:val="2"/>
        </w:numPr>
        <w:tabs>
          <w:tab w:val="right" w:leader="dot" w:pos="12000"/>
        </w:tabs>
        <w:ind w:left="720" w:hanging="360"/>
        <w:jc w:val="both"/>
        <w:rPr/>
      </w:pPr>
      <w:r w:rsidDel="00000000" w:rsidR="00000000" w:rsidRPr="00000000">
        <w:rPr>
          <w:rFonts w:ascii="Arial" w:cs="Arial" w:eastAsia="Arial" w:hAnsi="Arial"/>
          <w:b w:val="1"/>
          <w:bCs w:val="1"/>
          <w:rtl w:val="0"/>
        </w:rPr>
        <w:t xml:space="preserve">Tautología:</w:t>
      </w:r>
      <w:r w:rsidDel="00000000" w:rsidR="00000000" w:rsidRPr="00000000">
        <w:rPr>
          <w:rFonts w:ascii="Arial" w:cs="Arial" w:eastAsia="Arial" w:hAnsi="Arial"/>
          <w:rtl w:val="0"/>
        </w:rPr>
        <w:t xml:space="preserve"> el enunciado siempre es verdadero, sin importar las circunstancias.</w:t>
      </w:r>
    </w:p>
    <w:p w:rsidR="00000000" w:rsidDel="00000000" w:rsidP="00000000" w:rsidRDefault="00000000" w:rsidRPr="00000000" w14:paraId="000001C8">
      <w:pPr>
        <w:numPr>
          <w:ilvl w:val="1"/>
          <w:numId w:val="2"/>
        </w:numPr>
        <w:tabs>
          <w:tab w:val="right" w:leader="dot" w:pos="12000"/>
        </w:tabs>
        <w:ind w:left="1440" w:hanging="360"/>
        <w:jc w:val="both"/>
        <w:rPr>
          <w:rFonts w:ascii="Arial" w:cs="Arial" w:eastAsia="Arial" w:hAnsi="Arial"/>
        </w:rPr>
      </w:pPr>
      <w:r w:rsidDel="00000000" w:rsidR="00000000" w:rsidRPr="00000000">
        <w:rPr>
          <w:rtl w:val="0"/>
        </w:rPr>
      </w:r>
    </w:p>
    <w:p w:rsidR="00000000" w:rsidDel="00000000" w:rsidP="00000000" w:rsidRDefault="00000000" w:rsidRPr="00000000" w14:paraId="000001C9">
      <w:pPr>
        <w:tabs>
          <w:tab w:val="right" w:leader="dot" w:pos="12000"/>
        </w:tabs>
        <w:ind w:left="0" w:firstLine="0"/>
        <w:jc w:val="both"/>
        <w:rPr>
          <w:rFonts w:ascii="Arial" w:cs="Arial" w:eastAsia="Arial" w:hAnsi="Arial"/>
        </w:rPr>
      </w:pPr>
      <w:r w:rsidDel="00000000" w:rsidR="00000000" w:rsidRPr="00000000">
        <w:rPr>
          <w:rFonts w:ascii="Arial" w:cs="Arial" w:eastAsia="Arial" w:hAnsi="Arial"/>
          <w:b w:val="1"/>
          <w:bCs w:val="1"/>
          <w:rtl w:val="0"/>
        </w:rPr>
        <w:t xml:space="preserve">Ejemplo:</w:t>
      </w:r>
      <w:r w:rsidDel="00000000" w:rsidR="00000000" w:rsidRPr="00000000">
        <w:rPr>
          <w:rFonts w:ascii="Arial" w:cs="Arial" w:eastAsia="Arial" w:hAnsi="Arial"/>
          <w:rtl w:val="0"/>
        </w:rPr>
        <w:t xml:space="preserve"> </w:t>
      </w:r>
    </w:p>
    <w:p w:rsidR="00000000" w:rsidDel="00000000" w:rsidP="00000000" w:rsidRDefault="00000000" w:rsidRPr="00000000" w14:paraId="000001CA">
      <w:pPr>
        <w:tabs>
          <w:tab w:val="right" w:leader="dot" w:pos="12000"/>
        </w:tabs>
        <w:ind w:left="0" w:firstLine="0"/>
        <w:jc w:val="both"/>
        <w:rPr>
          <w:rFonts w:ascii="Arial" w:cs="Arial" w:eastAsia="Arial" w:hAnsi="Arial"/>
        </w:rPr>
      </w:pPr>
      <w:r w:rsidDel="00000000" w:rsidR="00000000" w:rsidRPr="00000000">
        <w:rPr>
          <w:rFonts w:ascii="Arial" w:cs="Arial" w:eastAsia="Arial" w:hAnsi="Arial"/>
          <w:rtl w:val="0"/>
        </w:rPr>
        <w:t xml:space="preserve">“El culpable es culpable”.</w:t>
      </w:r>
    </w:p>
    <w:p w:rsidR="00000000" w:rsidDel="00000000" w:rsidP="00000000" w:rsidRDefault="00000000" w:rsidRPr="00000000" w14:paraId="000001CB">
      <w:pPr>
        <w:tabs>
          <w:tab w:val="right" w:leader="dot" w:pos="12000"/>
        </w:tabs>
        <w:ind w:left="0" w:firstLine="0"/>
        <w:jc w:val="both"/>
        <w:rPr>
          <w:rFonts w:ascii="Arial" w:cs="Arial" w:eastAsia="Arial" w:hAnsi="Arial"/>
        </w:rPr>
      </w:pPr>
      <w:r w:rsidDel="00000000" w:rsidR="00000000" w:rsidRPr="00000000">
        <w:rPr>
          <w:rFonts w:ascii="Arial" w:cs="Arial" w:eastAsia="Arial" w:hAnsi="Arial"/>
          <w:rtl w:val="0"/>
        </w:rPr>
        <w:t xml:space="preserve"> No aporta contenido jurídico relevante.</w:t>
      </w:r>
    </w:p>
    <w:p w:rsidR="00000000" w:rsidDel="00000000" w:rsidP="00000000" w:rsidRDefault="00000000" w:rsidRPr="00000000" w14:paraId="000001CC">
      <w:pPr>
        <w:tabs>
          <w:tab w:val="right" w:leader="dot" w:pos="12000"/>
        </w:tabs>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CD">
      <w:pPr>
        <w:numPr>
          <w:ilvl w:val="0"/>
          <w:numId w:val="2"/>
        </w:numPr>
        <w:tabs>
          <w:tab w:val="right" w:leader="dot" w:pos="12000"/>
        </w:tabs>
        <w:ind w:left="720" w:hanging="360"/>
        <w:jc w:val="both"/>
        <w:rPr/>
      </w:pPr>
      <w:r w:rsidDel="00000000" w:rsidR="00000000" w:rsidRPr="00000000">
        <w:rPr>
          <w:rFonts w:ascii="Arial" w:cs="Arial" w:eastAsia="Arial" w:hAnsi="Arial"/>
          <w:b w:val="1"/>
          <w:bCs w:val="1"/>
          <w:rtl w:val="0"/>
        </w:rPr>
        <w:t xml:space="preserve">Contradicción: </w:t>
      </w:r>
      <w:r w:rsidDel="00000000" w:rsidR="00000000" w:rsidRPr="00000000">
        <w:rPr>
          <w:rFonts w:ascii="Arial" w:cs="Arial" w:eastAsia="Arial" w:hAnsi="Arial"/>
          <w:rtl w:val="0"/>
        </w:rPr>
        <w:t xml:space="preserve">el enunciado siempre es falso.</w:t>
      </w:r>
    </w:p>
    <w:p w:rsidR="00000000" w:rsidDel="00000000" w:rsidP="00000000" w:rsidRDefault="00000000" w:rsidRPr="00000000" w14:paraId="000001CE">
      <w:pPr>
        <w:tabs>
          <w:tab w:val="right" w:leader="dot" w:pos="12000"/>
        </w:tabs>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CF">
      <w:pPr>
        <w:tabs>
          <w:tab w:val="right" w:leader="dot" w:pos="12000"/>
        </w:tabs>
        <w:ind w:left="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 </w:t>
      </w:r>
    </w:p>
    <w:p w:rsidR="00000000" w:rsidDel="00000000" w:rsidP="00000000" w:rsidRDefault="00000000" w:rsidRPr="00000000" w14:paraId="000001D0">
      <w:pPr>
        <w:tabs>
          <w:tab w:val="right" w:leader="dot" w:pos="12000"/>
        </w:tabs>
        <w:ind w:left="0" w:firstLine="0"/>
        <w:jc w:val="both"/>
        <w:rPr>
          <w:rFonts w:ascii="Arial" w:cs="Arial" w:eastAsia="Arial" w:hAnsi="Arial"/>
        </w:rPr>
      </w:pPr>
      <w:r w:rsidDel="00000000" w:rsidR="00000000" w:rsidRPr="00000000">
        <w:rPr>
          <w:rFonts w:ascii="Arial" w:cs="Arial" w:eastAsia="Arial" w:hAnsi="Arial"/>
          <w:i w:val="1"/>
          <w:iCs w:val="1"/>
          <w:rtl w:val="0"/>
        </w:rPr>
        <w:t xml:space="preserve">“Juan es el heredero único y Pedro también es el heredero único”</w:t>
      </w:r>
      <w:r w:rsidDel="00000000" w:rsidR="00000000" w:rsidRPr="00000000">
        <w:rPr>
          <w:rFonts w:ascii="Arial" w:cs="Arial" w:eastAsia="Arial" w:hAnsi="Arial"/>
          <w:rtl w:val="0"/>
        </w:rPr>
        <w:t xml:space="preserve">.</w:t>
      </w:r>
    </w:p>
    <w:p w:rsidR="00000000" w:rsidDel="00000000" w:rsidP="00000000" w:rsidRDefault="00000000" w:rsidRPr="00000000" w14:paraId="000001D1">
      <w:pPr>
        <w:tabs>
          <w:tab w:val="right" w:leader="dot" w:pos="12000"/>
        </w:tabs>
        <w:ind w:left="0" w:firstLine="0"/>
        <w:jc w:val="both"/>
        <w:rPr>
          <w:rFonts w:ascii="Arial" w:cs="Arial" w:eastAsia="Arial" w:hAnsi="Arial"/>
        </w:rPr>
      </w:pPr>
      <w:r w:rsidDel="00000000" w:rsidR="00000000" w:rsidRPr="00000000">
        <w:rPr>
          <w:rFonts w:ascii="Arial" w:cs="Arial" w:eastAsia="Arial" w:hAnsi="Arial"/>
          <w:rtl w:val="0"/>
        </w:rPr>
        <w:t xml:space="preserve">Este tipo de error puede invalidar un contrato.</w:t>
      </w:r>
    </w:p>
    <w:p w:rsidR="00000000" w:rsidDel="00000000" w:rsidP="00000000" w:rsidRDefault="00000000" w:rsidRPr="00000000" w14:paraId="000001D2">
      <w:pPr>
        <w:tabs>
          <w:tab w:val="right" w:leader="dot" w:pos="12000"/>
        </w:tabs>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D3">
      <w:pPr>
        <w:numPr>
          <w:ilvl w:val="0"/>
          <w:numId w:val="2"/>
        </w:numPr>
        <w:tabs>
          <w:tab w:val="right" w:leader="dot" w:pos="12000"/>
        </w:tabs>
        <w:ind w:left="720" w:hanging="360"/>
        <w:jc w:val="both"/>
        <w:rPr/>
      </w:pPr>
      <w:r w:rsidDel="00000000" w:rsidR="00000000" w:rsidRPr="00000000">
        <w:rPr>
          <w:rFonts w:ascii="Arial" w:cs="Arial" w:eastAsia="Arial" w:hAnsi="Arial"/>
          <w:b w:val="1"/>
          <w:bCs w:val="1"/>
          <w:rtl w:val="0"/>
        </w:rPr>
        <w:t xml:space="preserve">Contingencia: </w:t>
      </w:r>
      <w:r w:rsidDel="00000000" w:rsidR="00000000" w:rsidRPr="00000000">
        <w:rPr>
          <w:rFonts w:ascii="Arial" w:cs="Arial" w:eastAsia="Arial" w:hAnsi="Arial"/>
          <w:rtl w:val="0"/>
        </w:rPr>
        <w:t xml:space="preserve">el valor de verdad depende de los hechos y las pruebas.</w:t>
      </w:r>
    </w:p>
    <w:p w:rsidR="00000000" w:rsidDel="00000000" w:rsidP="00000000" w:rsidRDefault="00000000" w:rsidRPr="00000000" w14:paraId="000001D4">
      <w:pPr>
        <w:tabs>
          <w:tab w:val="right" w:leader="dot" w:pos="12000"/>
        </w:tabs>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D5">
      <w:pPr>
        <w:tabs>
          <w:tab w:val="right" w:leader="dot" w:pos="12000"/>
        </w:tabs>
        <w:ind w:left="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1D6">
      <w:pPr>
        <w:tabs>
          <w:tab w:val="right" w:leader="dot" w:pos="12000"/>
        </w:tabs>
        <w:ind w:left="0" w:firstLine="0"/>
        <w:jc w:val="both"/>
        <w:rPr>
          <w:rFonts w:ascii="Arial" w:cs="Arial" w:eastAsia="Arial" w:hAnsi="Arial"/>
          <w:i w:val="1"/>
          <w:iCs w:val="1"/>
        </w:rPr>
      </w:pPr>
      <w:r w:rsidDel="00000000" w:rsidR="00000000" w:rsidRPr="00000000">
        <w:rPr>
          <w:rFonts w:ascii="Arial" w:cs="Arial" w:eastAsia="Arial" w:hAnsi="Arial"/>
          <w:i w:val="1"/>
          <w:iCs w:val="1"/>
          <w:rtl w:val="0"/>
        </w:rPr>
        <w:t xml:space="preserve"> “Si Juan firmó el contrato, entonces debe pagar”. </w:t>
      </w:r>
    </w:p>
    <w:p w:rsidR="00000000" w:rsidDel="00000000" w:rsidP="00000000" w:rsidRDefault="00000000" w:rsidRPr="00000000" w14:paraId="000001D7">
      <w:pPr>
        <w:tabs>
          <w:tab w:val="right" w:leader="dot" w:pos="12000"/>
        </w:tabs>
        <w:ind w:left="0" w:firstLine="0"/>
        <w:jc w:val="both"/>
        <w:rPr>
          <w:rFonts w:ascii="Arial" w:cs="Arial" w:eastAsia="Arial" w:hAnsi="Arial"/>
        </w:rPr>
      </w:pPr>
      <w:r w:rsidDel="00000000" w:rsidR="00000000" w:rsidRPr="00000000">
        <w:rPr>
          <w:rFonts w:ascii="Arial" w:cs="Arial" w:eastAsia="Arial" w:hAnsi="Arial"/>
          <w:rtl w:val="0"/>
        </w:rPr>
        <w:t xml:space="preserve">Aquí nace el litigio.</w:t>
      </w:r>
    </w:p>
    <w:p w:rsidR="00000000" w:rsidDel="00000000" w:rsidP="00000000" w:rsidRDefault="00000000" w:rsidRPr="00000000" w14:paraId="000001D8">
      <w:pPr>
        <w:tabs>
          <w:tab w:val="right" w:leader="dot" w:pos="12000"/>
        </w:tabs>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D9">
      <w:pPr>
        <w:tabs>
          <w:tab w:val="right" w:leader="dot" w:pos="12000"/>
        </w:tabs>
        <w:ind w:left="0" w:firstLine="0"/>
        <w:jc w:val="both"/>
        <w:rPr>
          <w:rFonts w:ascii="Arial" w:cs="Arial" w:eastAsia="Arial" w:hAnsi="Arial"/>
          <w:b w:val="1"/>
          <w:bCs w:val="1"/>
        </w:rPr>
      </w:pPr>
      <w:r w:rsidDel="00000000" w:rsidR="00000000" w:rsidRPr="00000000">
        <w:rPr>
          <w:rFonts w:ascii="Arial" w:cs="Arial" w:eastAsia="Arial" w:hAnsi="Arial"/>
          <w:b w:val="1"/>
          <w:bCs w:val="1"/>
          <w:rtl w:val="0"/>
        </w:rPr>
        <w:t xml:space="preserve">Ejercicio práctico: ingeniería jurídica</w:t>
      </w:r>
    </w:p>
    <w:p w:rsidR="00000000" w:rsidDel="00000000" w:rsidP="00000000" w:rsidRDefault="00000000" w:rsidRPr="00000000" w14:paraId="000001DA">
      <w:pPr>
        <w:tabs>
          <w:tab w:val="right" w:leader="dot" w:pos="12000"/>
        </w:tabs>
        <w:ind w:left="0" w:firstLine="0"/>
        <w:jc w:val="both"/>
        <w:rPr>
          <w:rFonts w:ascii="Arial" w:cs="Arial" w:eastAsia="Arial" w:hAnsi="Arial"/>
        </w:rPr>
      </w:pPr>
      <w:r w:rsidDel="00000000" w:rsidR="00000000" w:rsidRPr="00000000">
        <w:rPr>
          <w:rFonts w:ascii="Arial" w:cs="Arial" w:eastAsia="Arial" w:hAnsi="Arial"/>
          <w:rtl w:val="0"/>
        </w:rPr>
        <w:t xml:space="preserve">Imaginemos la siguiente cláusula de un contrato de arrendamiento:</w:t>
      </w:r>
    </w:p>
    <w:p w:rsidR="00000000" w:rsidDel="00000000" w:rsidP="00000000" w:rsidRDefault="00000000" w:rsidRPr="00000000" w14:paraId="000001DB">
      <w:pPr>
        <w:tabs>
          <w:tab w:val="right" w:leader="dot" w:pos="12000"/>
        </w:tabs>
        <w:ind w:left="0" w:firstLine="0"/>
        <w:jc w:val="both"/>
        <w:rPr>
          <w:rFonts w:ascii="Arial" w:cs="Arial" w:eastAsia="Arial" w:hAnsi="Arial"/>
          <w:i w:val="1"/>
          <w:iCs w:val="1"/>
        </w:rPr>
      </w:pPr>
      <w:r w:rsidDel="00000000" w:rsidR="00000000" w:rsidRPr="00000000">
        <w:rPr>
          <w:rFonts w:ascii="Arial" w:cs="Arial" w:eastAsia="Arial" w:hAnsi="Arial"/>
          <w:i w:val="1"/>
          <w:iCs w:val="1"/>
          <w:rtl w:val="0"/>
        </w:rPr>
        <w:t xml:space="preserve">“El contrato se terminará si el inquilino no paga el arriendo y causa daños al inmueble”.</w:t>
      </w:r>
    </w:p>
    <w:p w:rsidR="00000000" w:rsidDel="00000000" w:rsidP="00000000" w:rsidRDefault="00000000" w:rsidRPr="00000000" w14:paraId="000001DC">
      <w:pPr>
        <w:tabs>
          <w:tab w:val="right" w:leader="dot" w:pos="12000"/>
        </w:tabs>
        <w:ind w:lef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1D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Desde el punto de vista lógico, esta cláusula contiene un error. Al usar una conjunción, el contrato solo podría terminarse si el inquilino no paga y además causa daños. Si deja de pagar pero cuida el inmueble, el contrato no podría resolverse.</w:t>
      </w:r>
    </w:p>
    <w:p w:rsidR="00000000" w:rsidDel="00000000" w:rsidP="00000000" w:rsidRDefault="00000000" w:rsidRPr="00000000" w14:paraId="000001DE">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(Recomendación jurídica: sustituir la conjunción por una disyunción (“o”), para evitar interpretaciones que perjudiquen al arrendador.)</w:t>
      </w:r>
    </w:p>
    <w:p w:rsidR="00000000" w:rsidDel="00000000" w:rsidP="00000000" w:rsidRDefault="00000000" w:rsidRPr="00000000" w14:paraId="000001DF">
      <w:pPr>
        <w:tabs>
          <w:tab w:val="right" w:leader="dot" w:pos="12000"/>
        </w:tabs>
        <w:rPr/>
      </w:pPr>
      <w:r w:rsidDel="00000000" w:rsidR="00000000" w:rsidRPr="00000000">
        <w:rPr>
          <w:rtl w:val="0"/>
        </w:rPr>
      </w:r>
    </w:p>
    <w:sectPr>
      <w:headerReference r:id="rId15" w:type="default"/>
      <w:footerReference r:id="rId16" w:type="default"/>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Arial Unicode MS"/>
  <w:font w:name="Poppins Extra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E1">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Poppins ExtraLight" w:cs="Poppins ExtraLight" w:eastAsia="Poppins ExtraLight" w:hAnsi="Poppins ExtraLight"/>
        <w:i w:val="0"/>
        <w:iCs w:val="0"/>
        <w:smallCaps w:val="0"/>
        <w:strike w:val="0"/>
        <w:color w:val="b7b7b7"/>
        <w:sz w:val="24"/>
        <w:szCs w:val="24"/>
        <w:u w:val="none"/>
        <w:shd w:fill="auto" w:val="clear"/>
        <w:vertAlign w:val="baseline"/>
      </w:rPr>
    </w:pPr>
    <w:r w:rsidDel="00000000" w:rsidR="00000000" w:rsidRPr="00000000">
      <w:rPr/>
      <mc:AlternateContent>
        <mc:Choice Requires="wpg">
          <w:drawing>
            <wp:inline distB="114300" distT="114300" distL="114300" distR="114300">
              <wp:extent cx="5621655" cy="22225"/>
              <wp:effectExtent b="0" l="0" r="0" t="0"/>
              <wp:docPr id="2" name=""/>
              <a:graphic>
                <a:graphicData uri="http://schemas.microsoft.com/office/word/2010/wordprocessingShape">
                  <wps:wsp>
                    <wps:cNvCnPr/>
                    <wps:spPr>
                      <a:xfrm>
                        <a:off x="0" y="3780000"/>
                        <a:ext cx="10692000" cy="0"/>
                      </a:xfrm>
                      <a:prstGeom prst="straightConnector1">
                        <a:avLst/>
                      </a:prstGeom>
                      <a:noFill/>
                      <a:ln cap="flat" cmpd="sng" w="9525">
                        <a:solidFill>
                          <a:srgbClr val="BF9000"/>
                        </a:solidFill>
                        <a:prstDash val="solid"/>
                        <a:round/>
                        <a:headEnd len="sm" w="sm" type="none"/>
                        <a:tailEnd len="sm" w="sm"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621655" cy="22225"/>
              <wp:effectExtent b="0" l="0" r="0" t="0"/>
              <wp:docPr id="2"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621655" cy="22225"/>
                      </a:xfrm>
                      <a:prstGeom prst="rect"/>
                      <a:ln/>
                    </pic:spPr>
                  </pic:pic>
                </a:graphicData>
              </a:graphic>
            </wp:inline>
          </w:drawing>
        </mc:Fallback>
      </mc:AlternateContent>
    </w:r>
    <w:r w:rsidDel="00000000" w:rsidR="00000000" w:rsidRPr="00000000">
      <w:rPr>
        <w:rFonts w:ascii="Poppins ExtraLight" w:cs="Poppins ExtraLight" w:eastAsia="Poppins ExtraLight" w:hAnsi="Poppins ExtraLight"/>
        <w:color w:val="b7b7b7"/>
        <w:rtl w:val="0"/>
      </w:rPr>
      <w:t xml:space="preserve">w w w . n e o u p r o . c o m</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-791648</wp:posOffset>
              </wp:positionH>
              <wp:positionV relativeFrom="paragraph">
                <wp:posOffset>-181795</wp:posOffset>
              </wp:positionV>
              <wp:extent cx="22225" cy="22225"/>
              <wp:effectExtent b="0" l="0" r="0" t="0"/>
              <wp:wrapNone/>
              <wp:docPr id="4" name=""/>
              <a:graphic>
                <a:graphicData uri="http://schemas.microsoft.com/office/word/2010/wordprocessingShape">
                  <wps:wsp>
                    <wps:cNvCnPr/>
                    <wps:spPr>
                      <a:xfrm>
                        <a:off x="1742038" y="3780000"/>
                        <a:ext cx="7207924" cy="0"/>
                      </a:xfrm>
                      <a:prstGeom prst="straightConnector1">
                        <a:avLst/>
                      </a:prstGeom>
                      <a:noFill/>
                      <a:ln cap="flat" cmpd="sng" w="9525">
                        <a:solidFill>
                          <a:srgbClr val="C7A95E"/>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-791648</wp:posOffset>
              </wp:positionH>
              <wp:positionV relativeFrom="paragraph">
                <wp:posOffset>-181795</wp:posOffset>
              </wp:positionV>
              <wp:extent cx="22225" cy="22225"/>
              <wp:effectExtent b="0" l="0" r="0" t="0"/>
              <wp:wrapNone/>
              <wp:docPr id="4"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22225" cy="2222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E0">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center" w:leader="none" w:pos="3731"/>
      </w:tabs>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drawing>
        <wp:anchor allowOverlap="1" behindDoc="0" distB="0" distT="0" distL="114300" distR="114300" hidden="0" layoutInCell="1" locked="0" relativeHeight="0" simplePos="0">
          <wp:simplePos x="0" y="0"/>
          <wp:positionH relativeFrom="page">
            <wp:posOffset>1080135</wp:posOffset>
          </wp:positionH>
          <wp:positionV relativeFrom="page">
            <wp:posOffset>404495</wp:posOffset>
          </wp:positionV>
          <wp:extent cx="1228725" cy="499745"/>
          <wp:effectExtent b="0" l="0" r="0" t="0"/>
          <wp:wrapSquare wrapText="bothSides" distB="0" distT="0" distL="114300" distR="114300"/>
          <wp:docPr id="6" name="image1.png"/>
          <a:graphic>
            <a:graphicData uri="http://schemas.openxmlformats.org/drawingml/2006/picture">
              <pic:pic>
                <pic:nvPicPr>
                  <pic:cNvPr id="0" name="image1.png"/>
                  <pic:cNvPicPr preferRelativeResize="0"/>
                </pic:nvPicPr>
                <pic:blipFill>
                  <a:blip r:embed="rId1"/>
                  <a:srcRect b="28771" l="0" r="0" t="30430"/>
                  <a:stretch>
                    <a:fillRect/>
                  </a:stretch>
                </pic:blipFill>
                <pic:spPr>
                  <a:xfrm>
                    <a:off x="0" y="0"/>
                    <a:ext cx="1228725" cy="499745"/>
                  </a:xfrm>
                  <a:prstGeom prst="rect"/>
                  <a:ln/>
                </pic:spPr>
              </pic:pic>
            </a:graphicData>
          </a:graphic>
        </wp:anchor>
      </w:drawing>
    </w:r>
    <w:r w:rsidDel="00000000" w:rsidR="00000000" w:rsidRPr="00000000">
      <w:rPr/>
      <w:pict>
        <v:shape id="WordPictureWatermark1" style="position:absolute;width:441.9pt;height:441.9pt;rotation:0;z-index:-503316481;mso-position-horizontal-relative:margin;mso-position-horizontal:center;mso-position-vertical-relative:margin;mso-position-vertical:center;" alt="" type="#_x0000_t75">
          <v:imagedata blacklevel="22938f" cropbottom="0f" cropleft="0f" cropright="0f" croptop="0f" gain="19661f" r:id="rId2" o:title="image3.png"/>
        </v:shape>
      </w:pic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-626041</wp:posOffset>
              </wp:positionH>
              <wp:positionV relativeFrom="paragraph">
                <wp:posOffset>556070</wp:posOffset>
              </wp:positionV>
              <wp:extent cx="22225" cy="22225"/>
              <wp:effectExtent b="0" l="0" r="0" t="0"/>
              <wp:wrapNone/>
              <wp:docPr id="3" name=""/>
              <a:graphic>
                <a:graphicData uri="http://schemas.microsoft.com/office/word/2010/wordprocessingShape">
                  <wps:wsp>
                    <wps:cNvCnPr/>
                    <wps:spPr>
                      <a:xfrm>
                        <a:off x="1742038" y="3780000"/>
                        <a:ext cx="7207924" cy="0"/>
                      </a:xfrm>
                      <a:prstGeom prst="straightConnector1">
                        <a:avLst/>
                      </a:prstGeom>
                      <a:noFill/>
                      <a:ln cap="flat" cmpd="sng" w="9525">
                        <a:solidFill>
                          <a:srgbClr val="C7A95E"/>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-626041</wp:posOffset>
              </wp:positionH>
              <wp:positionV relativeFrom="paragraph">
                <wp:posOffset>556070</wp:posOffset>
              </wp:positionV>
              <wp:extent cx="22225" cy="22225"/>
              <wp:effectExtent b="0" l="0" r="0" t="0"/>
              <wp:wrapNone/>
              <wp:docPr id="3" name="image6.png"/>
              <a:graphic>
                <a:graphicData uri="http://schemas.openxmlformats.org/drawingml/2006/picture">
                  <pic:pic>
                    <pic:nvPicPr>
                      <pic:cNvPr id="0" name="image6.png"/>
                      <pic:cNvPicPr preferRelativeResize="0"/>
                    </pic:nvPicPr>
                    <pic:blipFill>
                      <a:blip r:embed="rId3"/>
                      <a:srcRect/>
                      <a:stretch>
                        <a:fillRect/>
                      </a:stretch>
                    </pic:blipFill>
                    <pic:spPr>
                      <a:xfrm>
                        <a:off x="0" y="0"/>
                        <a:ext cx="22225" cy="22225"/>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docs.google.com/document/d/1qo1tr_HqXOeojswu9IN-Pu5i0EXn8qcM/edit#heading=h.fpbwc9riilqc" TargetMode="External"/><Relationship Id="rId10" Type="http://schemas.openxmlformats.org/officeDocument/2006/relationships/hyperlink" Target="https://docs.google.com/document/d/1qo1tr_HqXOeojswu9IN-Pu5i0EXn8qcM/edit#heading=h.q2d72d8c408k" TargetMode="External"/><Relationship Id="rId13" Type="http://schemas.openxmlformats.org/officeDocument/2006/relationships/hyperlink" Target="https://docs.google.com/document/d/1qo1tr_HqXOeojswu9IN-Pu5i0EXn8qcM/edit#heading=h.ucqcd1frb3sp" TargetMode="External"/><Relationship Id="rId12" Type="http://schemas.openxmlformats.org/officeDocument/2006/relationships/hyperlink" Target="https://docs.google.com/document/d/1qo1tr_HqXOeojswu9IN-Pu5i0EXn8qcM/edit#heading=h.hqgrm3dew8uv"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qo1tr_HqXOeojswu9IN-Pu5i0EXn8qcM/edit#heading=h.be9w3dpzcbr9" TargetMode="External"/><Relationship Id="rId15" Type="http://schemas.openxmlformats.org/officeDocument/2006/relationships/header" Target="header1.xml"/><Relationship Id="rId14" Type="http://schemas.openxmlformats.org/officeDocument/2006/relationships/hyperlink" Target="https://docs.google.com/document/d/1qo1tr_HqXOeojswu9IN-Pu5i0EXn8qcM/edit#heading=h.m4ik5asq84zf" TargetMode="External"/><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6.png"/><Relationship Id="rId8" Type="http://schemas.openxmlformats.org/officeDocument/2006/relationships/hyperlink" Target="https://docs.google.com/document/d/1qo1tr_HqXOeojswu9IN-Pu5i0EXn8qcM/edit#heading=h.z91363c9cr1r"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PoppinsExtraLight-regular.ttf"/><Relationship Id="rId2" Type="http://schemas.openxmlformats.org/officeDocument/2006/relationships/font" Target="fonts/PoppinsExtraLight-bold.ttf"/><Relationship Id="rId3" Type="http://schemas.openxmlformats.org/officeDocument/2006/relationships/font" Target="fonts/PoppinsExtraLight-italic.ttf"/><Relationship Id="rId4" Type="http://schemas.openxmlformats.org/officeDocument/2006/relationships/font" Target="fonts/PoppinsExtra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3.png"/><Relationship Id="rId3"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